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Lujan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4134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convenience fee for processing electronic payments for motor vehicles.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348, Finance Code, is amended by adding Section 348.416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348.416.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CONVENIENCE FEE FOR PROCESSING ELECTRONIC PAYMENTS AUTHORIZED.  (a)  I</w:t>
      </w:r>
      <w:r>
        <w:rPr>
          <w:u w:val="single"/>
        </w:rPr>
        <w:t xml:space="preserve">n this section, "electronic payment" means a payment made by credit card, debit card, electronic funds transfer, electronic check, or other electronic method.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holder of a retail installment contract or the holder's agent may collect a fee for processing a retail buyer's electronic payment under the contract only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is reasonably related to the expense incurred by the holder or holder's agent in processing the electronic payment;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does not exceed the lesser of $10 or five percent of the amount of the payment;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holder or holder's agent: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allows the buyer to make a payment by a method other than an electronic payment that does not incur a fee;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does not establish electronic payment as the expected form of payment;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informs the buyer of the following before the buyer agrees to make an electronic payment: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amount of the fee to be charged under this section;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buyer may make a payment by an alternative method that does not incur a fee, including by check, cash, or money order;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holder or holder's agent may not establish electronic payment as the expected form of payment.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section is effective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4134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