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Hughes, et al.)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9,</w:t>
      </w:r>
      <w:r xml:space="preserve">
        <w:t> </w:t>
      </w:r>
      <w:r>
        <w:t xml:space="preserve">2025; May</w:t>
      </w:r>
      <w:r xml:space="preserve">
        <w:t> </w:t>
      </w:r>
      <w:r>
        <w:t xml:space="preserve">14,</w:t>
      </w:r>
      <w:r xml:space="preserve">
        <w:t> </w:t>
      </w:r>
      <w:r>
        <w:t xml:space="preserve">2025, read first time and referred to Committee on Business &amp; Commerce; May</w:t>
      </w:r>
      <w:r xml:space="preserve">
        <w:t> </w:t>
      </w:r>
      <w:r>
        <w:t xml:space="preserve">25,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25,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4211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certain residential property interests controlled by certain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12, Property Code, is amended by adding Chapter 223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223.  BUSINESS ENTITY-OWNED RESIDENTIAL ARRANGEMENTS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 entity" means a partnership, corporation, joint venture, limited liability company, or other business organization or business association, however organized.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"Managing entity" means a business entity that owns residential property used in a residential arrangement.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arrangement" means an arrangement in which the purchaser of an interest in a business entity is entitled to exclusive possession of residential property owned by the entity as long as the purchaser holds the interest in the business entity.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property" means the real property and improvements for a single-family house, duplex, triplex, or quadruplex.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does not apply to a timeshare plan, as defined by Section 221.002.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AGREEMENTS AND RULES.  (a)  An agreement for the purchase of an interest in a managing entity must disclose to the purchaser that the agreement is for the purchase of an interest in the entity and not in any residential property itself.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agreement and any other agreement or rules governing the residential arrangement or the ownership interest in the entity may not require that a dispute concerning the arrangement or interest be brought before a tribunal other than a court established under the laws of this state or the United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PROHIBITED.  A managing entity may not take an action with respect to an interest in the entity in a manner that would be a violation of Chapter 301 if the interest in the entity were an interest in real property,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restricting the transfer of the interest;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imposing requirements to maintain the interest;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refusing to grant an interest to an otherwise qualified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INTEREST.  Notwithstanding any provision in an agreement between the owner and a managing entity, an owner of an interest in a managing entity may transfer the interest without approval from the managing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CHARGES PROHIBITED.  A managing entity may not charge a fee for or share in the proceeds of the transfer of an interest in the managing entity from an owner to a subsequent purchaser.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ENFORCEMENT.  (a) </w:t>
      </w:r>
      <w:r>
        <w:rPr>
          <w:u w:val="single"/>
        </w:rPr>
        <w:t xml:space="preserve"> </w:t>
      </w:r>
      <w:r>
        <w:rPr>
          <w:u w:val="single"/>
        </w:rPr>
        <w:t xml:space="preserve">A violation of this chapter is a deceptive trade practice actionable under Subchapter E, Chapter 17,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that finds a violation of this chapter may enjoin a managing entity or a person affiliated with the managing entity from taking action in furtherance of development of or construction on residential property used in a residential arrangement subject to an action under this section,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filing a petition with the Texas Commission on Environmental Quality for the creation of a municipal utility district under Chapter 49, Water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taking action in connection with a petition for the creation of a district described by Subdivision (1) filed with the Texas Commission on Environmental Quality before the issuance of the injunction;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receiving, directly or indirectly, any public money or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301.042, Property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the sale, rental, or occupancy of a dwelling that is a single-family house, duplex, triplex, or quadruplex located on a subdivided lot in a parcel of land 25 acres or greater owned by a religious organization, association, or society or a nonprofit institution or organization operated, supervised, or controlled by or in conjunction with a religious organization, association, or society.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4211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