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4264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creation of a grant program for certain peace officers who hold a master proficiency certificate.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772, Government Code, is amended by adding Section 772.013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772.013.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GRANT PROGRAM FOR CERTAIN PEACE OFFICERS WITH MASTER PROFICIENCY CERTIFICATE.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"Criminal justice division" means the criminal justice division established under Section 772.006.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"Law enforcement agency" means an agency of this state or an agency of a political subdivision of this state authorized by law to employ peace officers.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"Peace officer" means a person elected, employed, or appointed as a peace officer under Article 2A.001, Code of Criminal Procedure, or other law.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From money appropriated specifically for that purpose, the criminal justice division may establish a grant program for the public purpose of fostering the professional development of peace officers employed in this state.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To be eligible for a grant under this section, a person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hold a master proficiency certificate issued by the Texas Commission on Law Enforcement under Section 1701.402, Occupations Code;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 employed on a full-time basis as a peace officer by a law enforcement agency;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meet any other eligibility criteria established by the criminal justice division.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Only the following persons may apply for a grant under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law enforcement agency on behalf of an employee of the agency who meets the eligibility criteria for a grant under this section;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person who meets the eligibility criteria for a grant under this section with the consent of the person's employing law enforcement agency.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criminal justice division may award a grant under this section only to a law enforcement agency. </w:t>
      </w:r>
      <w:r>
        <w:rPr>
          <w:u w:val="single"/>
        </w:rPr>
        <w:t xml:space="preserve"> </w:t>
      </w:r>
      <w:r>
        <w:rPr>
          <w:u w:val="single"/>
        </w:rPr>
        <w:t xml:space="preserve">The law enforcement agency may use the money only to increase the compensation of the employee who applied for the grant or for whom the agency applied for the grant.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grant program is established under Subsection (b), the criminal justice division shall establish procedures for: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processing grant applications in addition to any other application procedures prescribed by this section;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evaluating grant applications;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monitoring the use of a grant awarded under the program and ensuring compliance with any condition of a grant.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criminal justice division shall award grants under this section in an amount equal to $6,500 for each award.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(h)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grant awarded under this section may not be awarded to the same person more than one time.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criminal justice division established under Section 772.006, Government Code, may award a grant under Section 772.013, Government Code, as added by this Act, only with respect to a master proficiency certificate issued under Section 1701.402, Occupations Code,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4264 was passed by the House on May 2, 2025, by the following vote:</w:t>
      </w:r>
      <w:r xml:space="preserve">
        <w:t> </w:t>
      </w:r>
      <w:r xml:space="preserve">
        <w:t> </w:t>
      </w:r>
      <w:r>
        <w:t xml:space="preserve">Yeas 115, Nays 17, 1 present, not voting; and that the House concurred in Senate amendments to H.B. No. 4264 on May 28, 2025, by the following vote:</w:t>
      </w:r>
      <w:r xml:space="preserve">
        <w:t> </w:t>
      </w:r>
      <w:r xml:space="preserve">
        <w:t> </w:t>
      </w:r>
      <w:r>
        <w:t xml:space="preserve">Yeas 98, Nays 39,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ind w:firstLine="720"/>
        <w:jc w:val="both"/>
      </w:pPr>
      <w:r>
        <w:t xml:space="preserve">I certify that H.B. No. 4264 was passed by the Senate, with amendments, on May 26, 2025, by the following vote:</w:t>
      </w:r>
      <w:r xml:space="preserve">
        <w:t> </w:t>
      </w:r>
      <w:r xml:space="preserve">
        <w:t> </w:t>
      </w:r>
      <w:r>
        <w:t xml:space="preserve">Yeas 28, Nays 3.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4264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