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89R23453 SCF-D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McLaughlin</w:t>
      </w:r>
      <w:r xml:space="preserve">
        <w:tab wTab="150" tlc="none" cTlc="0"/>
      </w:r>
      <w:r>
        <w:t xml:space="preserve">H.B.</w:t>
      </w:r>
      <w:r xml:space="preserve">
        <w:t> </w:t>
      </w:r>
      <w:r>
        <w:t xml:space="preserve">No.</w:t>
      </w:r>
      <w:r xml:space="preserve">
        <w:t> </w:t>
      </w:r>
      <w:r>
        <w:t xml:space="preserve">4341</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4341:</w:t>
      </w:r>
    </w:p>
    <w:p w:rsidR="003F3435" w:rsidRDefault="0032493E">
      <w:pPr>
        <w:spacing w:line="480" w:lineRule="auto"/>
        <w:jc w:val="both"/>
        <w:tabs>
          <w:tab w:val="right" w:leader="none" w:pos="9350"/>
        </w:tabs>
      </w:pPr>
      <w:r>
        <w:t xml:space="preserve">By:</w:t>
      </w:r>
      <w:r xml:space="preserve">
        <w:t> </w:t>
      </w:r>
      <w:r xml:space="preserve">
        <w:t> </w:t>
      </w:r>
      <w:r>
        <w:t xml:space="preserve">King</w:t>
      </w:r>
      <w:r xml:space="preserve">
        <w:tab wTab="150" tlc="none" cTlc="0"/>
      </w:r>
      <w:r>
        <w:t xml:space="preserve">C.S.H.B.</w:t>
      </w:r>
      <w:r xml:space="preserve">
        <w:t> </w:t>
      </w:r>
      <w:r>
        <w:t xml:space="preserve">No.</w:t>
      </w:r>
      <w:r xml:space="preserve">
        <w:t> </w:t>
      </w:r>
      <w:r>
        <w:t xml:space="preserve">4341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critical infrastructure facility emergency response maps and the critical infrastructure emergency response map grant program.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424, Government Code, is amended by adding Subchapter D to read as follows:</w:t>
      </w:r>
    </w:p>
    <w:p w:rsidR="003F3435" w:rsidRDefault="0032493E">
      <w:pPr>
        <w:spacing w:line="480" w:lineRule="auto"/>
        <w:jc w:val="center"/>
      </w:pPr>
      <w:r>
        <w:rPr>
          <w:u w:val="single"/>
        </w:rPr>
        <w:t xml:space="preserve">SUBCHAPTER D. EMERGENCY RESPONSE MAP AND GRANT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424.151.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"Department" means the Department of Public Safety of the State of Texas.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"Fund" means the critical infrastructure emergency response map fund created under Section 424.155.</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"Grant program" means the critical infrastructure emergency response map grant program established under Section 424.154.</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"Public safety agency" and "public safety answering point" have the meanings assigned by Section 771.001, Health and Safety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424.152.</w:t>
      </w:r>
      <w:r>
        <w:rPr>
          <w:u w:val="single"/>
        </w:rPr>
        <w:t xml:space="preserve"> </w:t>
      </w:r>
      <w:r>
        <w:rPr>
          <w:u w:val="single"/>
        </w:rPr>
        <w:t xml:space="preserve"> </w:t>
      </w:r>
      <w:r>
        <w:rPr>
          <w:u w:val="single"/>
        </w:rPr>
        <w:t xml:space="preserve">APPLICABILITY.  This subchapter applies only to a critical infrastructure facility that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public or private airport depicted in any current aeronautical chart published by the Federal Aviation Administration;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military installation owned or operated by or for the federal government, this state, or another governmental entity.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424.153.</w:t>
      </w:r>
      <w:r>
        <w:rPr>
          <w:u w:val="single"/>
        </w:rPr>
        <w:t xml:space="preserve"> </w:t>
      </w:r>
      <w:r>
        <w:rPr>
          <w:u w:val="single"/>
        </w:rPr>
        <w:t xml:space="preserve"> </w:t>
      </w:r>
      <w:r>
        <w:rPr>
          <w:u w:val="single"/>
        </w:rPr>
        <w:t xml:space="preserve">EMERGENCY RESPONSE MAP AND TOUR.  (a) </w:t>
      </w:r>
      <w:r>
        <w:rPr>
          <w:u w:val="single"/>
        </w:rPr>
        <w:t xml:space="preserve"> </w:t>
      </w:r>
      <w:r>
        <w:rPr>
          <w:u w:val="single"/>
        </w:rPr>
        <w:t xml:space="preserve">Each critical infrastructure facility to which this subchapter applies shall provide to the department and appropriate public safety agencies: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accurate emergency response map of the facility that is developed in accordance with the standards described by Subsection (b);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opportunity to tour the facility using the map described by Subdivision (1) to verify the map's accuracy.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emergency response map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include: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accurate floor plan overlaid on current, verified aerial imagery of the facility and its surrounding land and a site-specific label for each building of the facility;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label for each:</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room;</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named hallway; and</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external door or stairwell number;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location of each:</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known hazard;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critical utility;</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key box;</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automated external defibrillator; and</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trauma kit;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conform to, integrate with, and be accessible by software used by the department, entities operating a local public safety answering point, or appropriate public safety agencies without imposing a fee or requiring the purchase of additional software to access the map and associated data;</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be in a format capable of being printed, shared electronically, or integrated into an interactive software application;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be in a format easily modified or updated.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critical infrastructure facility to which this subchapter applies may only provide an emergency response map to the department and appropriate public safety agencies for purposes of developing a verified source of critical infrastructure mapping data in this state and ensuring efficient emergency response for the facility.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critical infrastructure facility to which this subchapter applies may not provide or make available to the public an emergency response map.</w:t>
      </w:r>
    </w:p>
    <w:p w:rsidR="003F3435" w:rsidRDefault="0032493E">
      <w:pPr>
        <w:spacing w:line="480" w:lineRule="auto"/>
        <w:ind w:firstLine="720"/>
        <w:jc w:val="both"/>
      </w:pPr>
      <w:r>
        <w:rPr>
          <w:u w:val="single"/>
        </w:rPr>
        <w:t xml:space="preserve">Sec.</w:t>
      </w:r>
      <w:r>
        <w:rPr>
          <w:u w:val="single"/>
        </w:rPr>
        <w:t xml:space="preserve"> </w:t>
      </w:r>
      <w:r>
        <w:rPr>
          <w:u w:val="single"/>
        </w:rPr>
        <w:t xml:space="preserve">424.154.</w:t>
      </w:r>
      <w:r>
        <w:rPr>
          <w:u w:val="single"/>
        </w:rPr>
        <w:t xml:space="preserve"> </w:t>
      </w:r>
      <w:r>
        <w:rPr>
          <w:u w:val="single"/>
        </w:rPr>
        <w:t xml:space="preserve"> </w:t>
      </w:r>
      <w:r>
        <w:rPr>
          <w:u w:val="single"/>
        </w:rPr>
        <w:t xml:space="preserve">CRITICAL INFRASTRUCTURE EMERGENCY RESPONSE MAP GRANT PROGRAM.  (a) </w:t>
      </w:r>
      <w:r>
        <w:rPr>
          <w:u w:val="single"/>
        </w:rPr>
        <w:t xml:space="preserve"> </w:t>
      </w:r>
      <w:r>
        <w:rPr>
          <w:u w:val="single"/>
        </w:rPr>
        <w:t xml:space="preserve">The department shall establish and administer a grant program to provide mapping services for critical infrastructure facilities to which this subchapter applies to develop emergency response maps required under Section 424.153.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grant awarded under this section may only be used to obtain mapping services for a critical infrastructure facility to which this subchapter applies to provide the emergency response map required under Section 424.153.</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mapping service provider who is a recipient of grant money shall provide an emergency response map to the critical infrastructure facility, the department, and appropriate public safety agencies and may only charge a fee for the initial production cost for the map.</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shall adopt rules to administer the grant program established under this section, including eligibility standards and procedures for applying for a grant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department may award a grant under the grant program only in accordance with a contract between the department and a grant recipient.  The contract must include provisions under which the department is granted sufficient control to ensure the public purpose of providing emergency response mapping services to critical infrastructure facilities to which this subchapter applies is accomplished and the state receives a return benefit.</w:t>
      </w:r>
    </w:p>
    <w:p w:rsidR="003F3435" w:rsidRDefault="0032493E">
      <w:pPr>
        <w:spacing w:line="480" w:lineRule="auto"/>
        <w:ind w:firstLine="720"/>
        <w:jc w:val="both"/>
      </w:pPr>
      <w:r>
        <w:rPr>
          <w:u w:val="single"/>
        </w:rPr>
        <w:t xml:space="preserve">Sec.</w:t>
      </w:r>
      <w:r>
        <w:rPr>
          <w:u w:val="single"/>
        </w:rPr>
        <w:t xml:space="preserve"> </w:t>
      </w:r>
      <w:r>
        <w:rPr>
          <w:u w:val="single"/>
        </w:rPr>
        <w:t xml:space="preserve">424.155.</w:t>
      </w:r>
      <w:r>
        <w:rPr>
          <w:u w:val="single"/>
        </w:rPr>
        <w:t xml:space="preserve"> </w:t>
      </w:r>
      <w:r>
        <w:rPr>
          <w:u w:val="single"/>
        </w:rPr>
        <w:t xml:space="preserve"> </w:t>
      </w:r>
      <w:r>
        <w:rPr>
          <w:u w:val="single"/>
        </w:rPr>
        <w:t xml:space="preserve">CRITICAL INFRASTRUCTURE EMERGENCY RESPONSE MAP FUND. </w:t>
      </w:r>
      <w:r>
        <w:rPr>
          <w:u w:val="single"/>
        </w:rPr>
        <w:t xml:space="preserve"> </w:t>
      </w:r>
      <w:r>
        <w:rPr>
          <w:u w:val="single"/>
        </w:rPr>
        <w:t xml:space="preserve">(a) </w:t>
      </w:r>
      <w:r>
        <w:rPr>
          <w:u w:val="single"/>
        </w:rPr>
        <w:t xml:space="preserve"> </w:t>
      </w:r>
      <w:r>
        <w:rPr>
          <w:u w:val="single"/>
        </w:rPr>
        <w:t xml:space="preserve">The critical infrastructure emergency response map fund is a dedicated account in the general revenue fund administered by the department.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fund consists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legislative appropriations of money to the department for deposit to the credit of the fund for purposes of this subchapter;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revenue that by law is dedicated for deposit to the fund;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interest or other earnings on money credited to or allocable to the fund;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gifts, grants, including federal grants, or donations received by the department for the fund.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Money in the fund may be appropriated only to the department to administer the grant program and award grants under Section 424.154.</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As soon as practicable after the effective date of this Act, the Department of Public Safety of the State of Texas shall establish the grant program required under Section 424.154, Government Code, as added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4341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