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Hernandez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Blanco)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4344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5,</w:t>
      </w:r>
      <w:r xml:space="preserve">
        <w:t> </w:t>
      </w:r>
      <w:r>
        <w:t xml:space="preserve">2025;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read first time and referred to Committee on Business &amp; Commerce;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H.B.</w:t>
      </w:r>
      <w:r xml:space="preserve">
        <w:t> </w:t>
      </w:r>
      <w:r>
        <w:t xml:space="preserve">No.</w:t>
      </w:r>
      <w:r xml:space="preserve">
        <w:t> </w:t>
      </w:r>
      <w:r>
        <w:t xml:space="preserve">4344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King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access to and use of criminal history record information by the Public Utility Commission of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411.14031, Government Code, is amended by amending Subsections (a), (b), and (c) and adding Subsections (a-1) and (b-1)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Public Utility Commission of Texas is entitled to obtain </w:t>
      </w:r>
      <w:r>
        <w:rPr>
          <w:u w:val="single"/>
        </w:rPr>
        <w:t xml:space="preserve">as provided by Subsection (a-1)</w:t>
      </w:r>
      <w:r>
        <w:t xml:space="preserve"> [</w:t>
      </w:r>
      <w:r>
        <w:rPr>
          <w:strike/>
        </w:rPr>
        <w:t xml:space="preserve">from the department</w:t>
      </w:r>
      <w:r>
        <w:t xml:space="preserve">] criminal history record information [</w:t>
      </w:r>
      <w:r>
        <w:rPr>
          <w:strike/>
        </w:rPr>
        <w:t xml:space="preserve">maintained by the department</w:t>
      </w:r>
      <w:r>
        <w:t xml:space="preserve">] that relates to </w:t>
      </w:r>
      <w:r>
        <w:rPr>
          <w:u w:val="single"/>
        </w:rPr>
        <w:t xml:space="preserve">an applicant for employment at, a current employee of, or a person who contracts or may contract to provide goods or services for the Public Utility Commission of Texas</w:t>
      </w:r>
      <w:r>
        <w:t xml:space="preserve"> [</w:t>
      </w:r>
      <w:r>
        <w:rPr>
          <w:strike/>
        </w:rPr>
        <w:t xml:space="preserve">a person undergoing a background and criminal history check under Section 12.107, Utilities Code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411.087 and consistent with the public policy of this state, the Public Utility Commission of Texas is entitled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obtain through the Federal Bureau of Investigation criminal history record information maintained or indexed by that bureau that pertains to a person described by Subsection (a);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obtain from the department or any other criminal justice agency in this state criminal history record information maintained by the department or that criminal justice agency that relates to a person described by Subsection (a).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Criminal history record information obtained under Subsection </w:t>
      </w:r>
      <w:r>
        <w:rPr>
          <w:u w:val="single"/>
        </w:rPr>
        <w:t xml:space="preserve">(a-1)</w:t>
      </w:r>
      <w:r>
        <w:t xml:space="preserve"> [</w:t>
      </w:r>
      <w:r>
        <w:rPr>
          <w:strike/>
        </w:rPr>
        <w:t xml:space="preserve">(a):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(1)</w:t>
      </w:r>
      <w:r>
        <w:t xml:space="preserve">]</w:t>
      </w:r>
      <w:r xml:space="preserve">
        <w:t> </w:t>
      </w:r>
      <w:r xml:space="preserve">
        <w:t> </w:t>
      </w:r>
      <w:r>
        <w:t xml:space="preserve">is for the exclusive use of the Public Utility Commission of Texas and is privileged and confidential</w:t>
      </w:r>
      <w:r>
        <w:rPr>
          <w:u w:val="single"/>
        </w:rP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Public Utility Commission of Texas may not release or disclose to any person criminal history record information obtained from the Federal Bureau of Investigation under Subsection (a-1)(1). Criminal history record information obtained by the Public Utility Commission of Texas under Subsection (a-1)(2)</w:t>
      </w:r>
      <w:r>
        <w:t xml:space="preserve">[</w:t>
      </w:r>
      <w:r>
        <w:rPr>
          <w:strike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(2)</w:t>
      </w:r>
      <w:r>
        <w:t xml:space="preserve">]</w:t>
      </w:r>
      <w:r xml:space="preserve">
        <w:t> </w:t>
      </w:r>
      <w:r xml:space="preserve">
        <w:t> </w:t>
      </w:r>
      <w:r>
        <w:t xml:space="preserve">may not be released or disclosed to any person or agency except on court order or with the consent of the person who is the subject of the information.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Public Utility Commission of Texas </w:t>
      </w:r>
      <w:r>
        <w:rPr>
          <w:u w:val="single"/>
        </w:rPr>
        <w:t xml:space="preserve">shall</w:t>
      </w:r>
      <w:r>
        <w:t xml:space="preserve"> [</w:t>
      </w:r>
      <w:r>
        <w:rPr>
          <w:strike/>
        </w:rPr>
        <w:t xml:space="preserve">may</w:t>
      </w:r>
      <w:r>
        <w:t xml:space="preserve">] destroy criminal history record information obtained under </w:t>
      </w:r>
      <w:r>
        <w:rPr>
          <w:u w:val="single"/>
        </w:rPr>
        <w:t xml:space="preserve">this section</w:t>
      </w:r>
      <w:r>
        <w:t xml:space="preserve"> [</w:t>
      </w:r>
      <w:r>
        <w:rPr>
          <w:strike/>
        </w:rPr>
        <w:t xml:space="preserve">Subsection (a)</w:t>
      </w:r>
      <w:r>
        <w:t xml:space="preserve">] after the information is used for the purpose authorized by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4344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