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89R15535 EAS-F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Hickland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4466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restrictions on the fee assessed for issuance of certain birth records.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191.0046, Health and Safety Code, is amended by adding Subsection (g)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(g)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state registrar, on request of a county, shall issue without a fee a certified copy of a birth record to the county if the request is related to a suit affecting the parent-child relationship filed by a governmental entity under Subtitle E, Title 5, Family Code.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4466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