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4530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9,</w:t>
      </w:r>
      <w:r xml:space="preserve">
        <w:t> </w:t>
      </w:r>
      <w:r>
        <w:t xml:space="preserve">2025, read first time and referred to Committee on Water, Agriculture and Rural Affairs; May</w:t>
      </w:r>
      <w:r xml:space="preserve">
        <w:t> </w:t>
      </w:r>
      <w:r>
        <w:t xml:space="preserve">23,</w:t>
      </w:r>
      <w:r xml:space="preserve">
        <w:t> </w:t>
      </w:r>
      <w:r>
        <w:t xml:space="preserve">2025, reported favorably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dedication and management of water rights placed in the Texas Water Trust.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12.028(b)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Consistent with Section 11.0235(b), Water Code, and the department's duties and responsibilities, the department shall encourage and facilitate the dedication of </w:t>
      </w:r>
      <w:r>
        <w:rPr>
          <w:u w:val="single"/>
        </w:rPr>
        <w:t xml:space="preserve">surface</w:t>
      </w:r>
      <w:r>
        <w:t xml:space="preserve">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w:t>
      </w:r>
      <w:r>
        <w:rPr>
          <w:u w:val="single"/>
        </w:rPr>
        <w:t xml:space="preserve">surface water</w:t>
      </w:r>
      <w:r>
        <w:t xml:space="preserv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11.0237, 11.027, and 11.122,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15.7031, Water Code, is amended by amending Subsections (c) and (e)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dedication of any </w:t>
      </w:r>
      <w:r>
        <w:rPr>
          <w:u w:val="single"/>
        </w:rPr>
        <w:t xml:space="preserve">surface</w:t>
      </w:r>
      <w:r>
        <w:t xml:space="preserve">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w:t>
      </w:r>
      <w:r>
        <w:rPr>
          <w:u w:val="single"/>
        </w:rPr>
        <w:t xml:space="preserve">the</w:t>
      </w:r>
      <w:r>
        <w:t xml:space="preserve"> dedication of </w:t>
      </w:r>
      <w:r>
        <w:rPr>
          <w:u w:val="single"/>
        </w:rPr>
        <w:t xml:space="preserve">surface</w:t>
      </w:r>
      <w:r>
        <w:t xml:space="preserve"> water rights.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dedication of any groundwater rights placed in trust must be reviewed and approved by the board. The board must provide notice of the dedication to any district or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created under Section 52, Article III, or Section 59, Article XVI, Texas Constitution;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regulate the spacing of or production from water wells located in the aquifer, subdivision of the aquifer, or geologic stratum in which the groundwater that is the subject of the groundwater rights is located.</w:t>
      </w:r>
    </w:p>
    <w:p w:rsidR="003F3435" w:rsidRDefault="0032493E">
      <w:pPr>
        <w:spacing w:line="480" w:lineRule="auto"/>
        <w:ind w:firstLine="720"/>
        <w:jc w:val="both"/>
      </w:pPr>
      <w:r>
        <w:t xml:space="preserve">(e)</w:t>
      </w:r>
      <w:r xml:space="preserve">
        <w:t> </w:t>
      </w:r>
      <w:r xml:space="preserve">
        <w:t> </w:t>
      </w:r>
      <w:r>
        <w:t xml:space="preserve">The Parks and Wildlife Department may manage </w:t>
      </w:r>
      <w:r>
        <w:rPr>
          <w:u w:val="single"/>
        </w:rPr>
        <w:t xml:space="preserve">surface water</w:t>
      </w:r>
      <w:r>
        <w:t xml:space="preserv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12.028(c), Parks and Wildlife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