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Little, Dutton, Leo Wilson, et al.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4623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liability of public schools and professional school employees for certain acts or omissions involving students.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Title 5, Civil Practice and Remedies Code, is amended by adding Chapter 118 to read as follows: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CHAPTER 118. </w:t>
      </w:r>
      <w:r>
        <w:rPr>
          <w:u w:val="single"/>
        </w:rPr>
        <w:t xml:space="preserve"> </w:t>
      </w:r>
      <w:r>
        <w:rPr>
          <w:u w:val="single"/>
        </w:rPr>
        <w:t xml:space="preserve">LIABILITY OF PUBLIC SCHOOLS AND PROFESSIONAL EMPLOYEES OF PUBLIC SCHOOLS FOR CERTAIN ACTS OR OMISSIONS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118.001.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DEFINITIONS.  In this chapter:</w:t>
      </w:r>
      <w:r>
        <w:t xml:space="preserve"> 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"Open-enrollment charter school" has the meaning assigned by Section 5.001, Education Code.</w:t>
      </w:r>
      <w:r>
        <w:t xml:space="preserve"> 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"Professional school employee" includes: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superintendent or administrator serving as educational leader and chief executive officer of the school, principal or equivalent chief operating officer, teacher, including a substitute teacher, supervisor, social worker, school counselor, nurse, and teacher's aide employed by a public school;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teacher employed by a company that contracts with a public school to provide the teacher's services to the school;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student in an education preparation program participating in a field experience or internship;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school bus driver certified in accordance with standards and qualifications adopted by the Department of Public Safety of the State of Texas;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(E)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member of the board of trustees of an independent school district or a member of the governing body of an open-enrollment charter school;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(F)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any other person employed by a public school whose employment requires certification and the exercise of discretion.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"Public school" means an independent school district or an open-enrollment charter school.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"Sexual misconduct" means sexual abuse or conduct described by Section 20A.02, 21.02, 21.07, 21.08, 21.11, 21.12, 21.15, 21.16, 21.165, 21.17, 21.18, 21.19, 22.011, 22.012, 22.021, or 43.25, Penal Code.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118.002.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LIABILITY.  (a) </w:t>
      </w:r>
      <w:r>
        <w:rPr>
          <w:u w:val="single"/>
        </w:rPr>
        <w:t xml:space="preserve"> </w:t>
      </w:r>
      <w:r>
        <w:rPr>
          <w:u w:val="single"/>
        </w:rPr>
        <w:t xml:space="preserve">A public school that is negligent in hiring, supervising, or employing a professional school employee is liable for an act or omission that is committed by a professional school employee against a student enrolled in the school and that is: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sexual misconduct;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failure to report suspected child abuse or neglect under Section 261.101, Family Code.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an action against a public school under this chapter, the professional school employee who committed the act or omission on which the claim is based must be named as a defendant.  The public school and the professional school employee are jointly and severally liable for an award in an action under this chapter.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118.003.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DAMAGES.  A claimant who prevails in an action under this chapter shall be awarded: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actual damages in a maximum amount of $5</w:t>
      </w:r>
      <w:r>
        <w:rPr>
          <w:u w:val="single"/>
        </w:rPr>
        <w:t xml:space="preserve">00,000 for each act or omission described by Section 118.002(a);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court costs;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reasonable and necessary attorney's fees.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118.004.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REMEDIES NOT EXCLUSIVE.  The remedies authorized by this chapter are in addition to any other legal remedies.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118.005.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WAIVER OF GOVERNMENTAL IMMUNITY; OFFICIAL IMMUNITY ABOLISHED. </w:t>
      </w:r>
      <w:r>
        <w:rPr>
          <w:u w:val="single"/>
        </w:rPr>
        <w:t xml:space="preserve"> </w:t>
      </w:r>
      <w:r>
        <w:rPr>
          <w:u w:val="single"/>
        </w:rPr>
        <w:t xml:space="preserve">(a) </w:t>
      </w:r>
      <w:r>
        <w:rPr>
          <w:u w:val="single"/>
        </w:rPr>
        <w:t xml:space="preserve"> </w:t>
      </w:r>
      <w:r>
        <w:rPr>
          <w:u w:val="single"/>
        </w:rPr>
        <w:t xml:space="preserve">A public school's governmental immunity to suit and from liability is waived to the extent of liability created by this chapter.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professional school employee may not assert official immunity under Subchapter B, Chapter 22, Education Code, the common law, or any other law in an action brought under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Chapter 118, Civil Practice and Remedies Code, as added by this Act, applies only to a cause of action that accrues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4623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