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89R24462 KRM-F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Noble</w:t>
      </w:r>
      <w:r xml:space="preserve">
        <w:tab wTab="150" tlc="none" cTlc="0"/>
      </w:r>
      <w:r>
        <w:t xml:space="preserve">H.B.</w:t>
      </w:r>
      <w:r xml:space="preserve">
        <w:t> </w:t>
      </w:r>
      <w:r>
        <w:t xml:space="preserve">No.</w:t>
      </w:r>
      <w:r xml:space="preserve">
        <w:t> </w:t>
      </w:r>
      <w:r>
        <w:t xml:space="preserve">4795</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4795:</w:t>
      </w:r>
    </w:p>
    <w:p w:rsidR="003F3435" w:rsidRDefault="0032493E">
      <w:pPr>
        <w:spacing w:line="480" w:lineRule="auto"/>
        <w:jc w:val="both"/>
        <w:tabs>
          <w:tab w:val="right" w:leader="none" w:pos="9350"/>
        </w:tabs>
      </w:pPr>
      <w:r>
        <w:t xml:space="preserve">By:</w:t>
      </w:r>
      <w:r xml:space="preserve">
        <w:t> </w:t>
      </w:r>
      <w:r xml:space="preserve">
        <w:t> </w:t>
      </w:r>
      <w:r>
        <w:t xml:space="preserve">Schofield</w:t>
      </w:r>
      <w:r xml:space="preserve">
        <w:tab wTab="150" tlc="none" cTlc="0"/>
      </w:r>
      <w:r>
        <w:t xml:space="preserve">C.S.H.B.</w:t>
      </w:r>
      <w:r xml:space="preserve">
        <w:t> </w:t>
      </w:r>
      <w:r>
        <w:t xml:space="preserve">No.</w:t>
      </w:r>
      <w:r xml:space="preserve">
        <w:t> </w:t>
      </w:r>
      <w:r>
        <w:t xml:space="preserve">4795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duties of the vital statistics unit of the Department of State Health Services in relation to certain suits affecting the parent-child relationship, including in regard to the electronic transmission of certain information.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155.101, Family Code, is amended by amending Subsection (b) and adding Subsection (e) to read as follows:</w:t>
      </w:r>
    </w:p>
    <w:p w:rsidR="003F3435" w:rsidRDefault="0032493E">
      <w:pPr>
        <w:spacing w:line="480" w:lineRule="auto"/>
        <w:ind w:firstLine="720"/>
        <w:jc w:val="both"/>
      </w:pPr>
      <w:r>
        <w:t xml:space="preserve">(b)</w:t>
      </w:r>
      <w:r xml:space="preserve">
        <w:t> </w:t>
      </w:r>
      <w:r xml:space="preserve">
        <w:t> </w:t>
      </w:r>
      <w:r>
        <w:t xml:space="preserve">The vital statistics unit shall, on the [</w:t>
      </w:r>
      <w:r>
        <w:rPr>
          <w:strike/>
        </w:rPr>
        <w:t xml:space="preserve">written</w:t>
      </w:r>
      <w:r>
        <w:t xml:space="preserve">] request of the </w:t>
      </w:r>
      <w:r>
        <w:rPr>
          <w:u w:val="single"/>
        </w:rPr>
        <w:t xml:space="preserve">Department of Family and Protective Services, the</w:t>
      </w:r>
      <w:r>
        <w:t xml:space="preserve"> court, an attorney, or a party:</w:t>
      </w:r>
    </w:p>
    <w:p w:rsidR="003F3435" w:rsidRDefault="0032493E">
      <w:pPr>
        <w:spacing w:line="480" w:lineRule="auto"/>
        <w:ind w:firstLine="1440"/>
        <w:jc w:val="both"/>
      </w:pPr>
      <w:r>
        <w:t xml:space="preserve">(1)</w:t>
      </w:r>
      <w:r xml:space="preserve">
        <w:t> </w:t>
      </w:r>
      <w:r xml:space="preserve">
        <w:t> </w:t>
      </w:r>
      <w:r>
        <w:t xml:space="preserve">identify the court that last had continuing, exclusive jurisdiction of the child in a suit and give the docket number of the suit; or</w:t>
      </w:r>
    </w:p>
    <w:p w:rsidR="003F3435" w:rsidRDefault="0032493E">
      <w:pPr>
        <w:spacing w:line="480" w:lineRule="auto"/>
        <w:ind w:firstLine="1440"/>
        <w:jc w:val="both"/>
      </w:pPr>
      <w:r>
        <w:t xml:space="preserve">(2)</w:t>
      </w:r>
      <w:r xml:space="preserve">
        <w:t> </w:t>
      </w:r>
      <w:r xml:space="preserve">
        <w:t> </w:t>
      </w:r>
      <w:r>
        <w:t xml:space="preserve">state that the child has not been the subject of a suit.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Using existing resources, the vital statistics unit shall establish an electronic process through which the Department of Family and Protective Services may request information under this section.</w:t>
      </w:r>
      <w:r>
        <w:t xml:space="preserve"> </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160.422, Family Code, is amended by adding Subsection (a-1) and amending Subsection (b)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Using existing resources, the vital statistics unit shall establish an electronic process through which the Department of Family and Protective Services may request information under this section.</w:t>
      </w:r>
    </w:p>
    <w:p w:rsidR="003F3435" w:rsidRDefault="0032493E">
      <w:pPr>
        <w:spacing w:line="480" w:lineRule="auto"/>
        <w:ind w:firstLine="720"/>
        <w:jc w:val="both"/>
      </w:pPr>
      <w:r>
        <w:t xml:space="preserve">(b)</w:t>
      </w:r>
      <w:r xml:space="preserve">
        <w:t> </w:t>
      </w:r>
      <w:r xml:space="preserve">
        <w:t> </w:t>
      </w:r>
      <w:r>
        <w:t xml:space="preserve">The certificate of the results of a search must </w:t>
      </w:r>
      <w:r>
        <w:rPr>
          <w:u w:val="single"/>
        </w:rPr>
        <w:t xml:space="preserve">include a digitized or written signature</w:t>
      </w:r>
      <w:r>
        <w:t xml:space="preserve"> [</w:t>
      </w:r>
      <w:r>
        <w:rPr>
          <w:strike/>
        </w:rPr>
        <w:t xml:space="preserve">be signed</w:t>
      </w:r>
      <w:r>
        <w:t xml:space="preserve">] on behalf of the unit and state that:</w:t>
      </w:r>
    </w:p>
    <w:p w:rsidR="003F3435" w:rsidRDefault="0032493E">
      <w:pPr>
        <w:spacing w:line="480" w:lineRule="auto"/>
        <w:ind w:firstLine="1440"/>
        <w:jc w:val="both"/>
      </w:pPr>
      <w:r>
        <w:t xml:space="preserve">(1)</w:t>
      </w:r>
      <w:r xml:space="preserve">
        <w:t> </w:t>
      </w:r>
      <w:r xml:space="preserve">
        <w:t> </w:t>
      </w:r>
      <w:r>
        <w:t xml:space="preserve">a search has been made of the registry; and</w:t>
      </w:r>
    </w:p>
    <w:p w:rsidR="003F3435" w:rsidRDefault="0032493E">
      <w:pPr>
        <w:spacing w:line="480" w:lineRule="auto"/>
        <w:ind w:firstLine="1440"/>
        <w:jc w:val="both"/>
      </w:pPr>
      <w:r>
        <w:t xml:space="preserve">(2)</w:t>
      </w:r>
      <w:r xml:space="preserve">
        <w:t> </w:t>
      </w:r>
      <w:r xml:space="preserve">
        <w:t> </w:t>
      </w:r>
      <w:r>
        <w:t xml:space="preserve">a registration containing the information required to identify the registrant:</w:t>
      </w:r>
    </w:p>
    <w:p w:rsidR="003F3435" w:rsidRDefault="0032493E">
      <w:pPr>
        <w:spacing w:line="480" w:lineRule="auto"/>
        <w:ind w:firstLine="2160"/>
        <w:jc w:val="both"/>
      </w:pPr>
      <w:r>
        <w:t xml:space="preserve">(A)</w:t>
      </w:r>
      <w:r xml:space="preserve">
        <w:t> </w:t>
      </w:r>
      <w:r xml:space="preserve">
        <w:t> </w:t>
      </w:r>
      <w:r>
        <w:t xml:space="preserve">has been found and is attached to the certificate; or</w:t>
      </w:r>
    </w:p>
    <w:p w:rsidR="003F3435" w:rsidRDefault="0032493E">
      <w:pPr>
        <w:spacing w:line="480" w:lineRule="auto"/>
        <w:ind w:firstLine="2160"/>
        <w:jc w:val="both"/>
      </w:pPr>
      <w:r>
        <w:t xml:space="preserve">(B)</w:t>
      </w:r>
      <w:r xml:space="preserve">
        <w:t> </w:t>
      </w:r>
      <w:r xml:space="preserve">
        <w:t> </w:t>
      </w:r>
      <w:r>
        <w:t xml:space="preserve">has not been found.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As soon as practicable after the effective date of this Act, the executive commissioner of the Health and Human Services Commission shall adopt rules necessary to implement the changes in law made by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changes in law made by this Act apply only to a request received by the vital statistics unit of the Department of State Health Services on or after January 1, 2026.  A request received before January 1, 2026, is governed by the law in effect immediately before the effective date of this Act, and the former law is continued in effect for that purpose.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4795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