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89R22298 RDR-F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4909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4909:</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4909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My Texas Future portal and a requirement to submit academic information through that portal to determine acceptance for admission at a public institution of higher education as a condition of high school graduation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w:t>
      </w:r>
      <w:r>
        <w:t xml:space="preserve"> </w:t>
      </w:r>
      <w:r>
        <w:t xml:space="preserve">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w:t>
      </w:r>
      <w:r>
        <w:rPr>
          <w:u w:val="single"/>
        </w:rPr>
        <w:t xml:space="preserve">, 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28, Education Code, is amended by adding Section 28.0257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28.0257.</w:t>
      </w:r>
      <w:r>
        <w:rPr>
          <w:u w:val="single"/>
        </w:rPr>
        <w:t xml:space="preserve"> </w:t>
      </w:r>
      <w:r>
        <w:rPr>
          <w:u w:val="single"/>
        </w:rPr>
        <w:t xml:space="preserve"> </w:t>
      </w:r>
      <w:r>
        <w:rPr>
          <w:u w:val="single"/>
        </w:rPr>
        <w:t xml:space="preserve">MY TEXAS FUTURE PORTAL PARTICIPATION REQUIREMENT FOR HIGH SCHOOL GRADUATION.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"My Texas Future portal" means the Internet website portal created under Section 61.0511.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in order to graduate from high school, a student enrolled in a school district or open-enrollment charter school must elect to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 account and profile in the My Texas Future portal;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opt out of creating an account and profile in the My Texas Future portal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opt out of creating an account and profile in the My Texas Future portal under Subsection (b)(2)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submitting a form signed by the student's parent or other person standing in parental relation indicating that the parent or other person authorizes the student to decline to participate in the My Texas Future portal;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submitting a form described by Subdivision (1) signed by the student if the student is 18 years of age or older or the student's disabilities of minority have been removed for general purposes under Chapter 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obtaining authorization in writing from a school counselor for the student to decline to participate in the My Texas Future portal.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shall use a form adopted by coordinating board rule for purposes of Subsection (c).  The form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decline to participate in the My Texas Future portal, as provided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student's earning of at least three high school course credits but not later than the end of the student's ninth grade fall semester and at the beginning of each subsequent school year, the school district or open-enrollment charter school in which the student is enrolled shall notify the student's parent or other person standing in parental relation, in a manner prescribed by coordinating board rule,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student or the student's parent or other person standing in parental relation to revise the student's profile created in the My Texas Future portal;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ability of a student or the student's parent or other person standing in parental relation to opt out of a service described by Section 61.0511(b)(2).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and the coordinating board jointly shall prepare and post on the agency's and coordinating board's respective Internet websites a publication that includes the information required to be provided under Subsection (e) in a form that enables a school district or open-enrollment charter school to reproduce the publication for distribution.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and each school district and open-enrollment charter school shall submit to the coordinating board data necessary for the coordinating board to administer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coordinating board, in consultation with the agency,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S, Chapter 51, Education Code, is amended by adding Section 51.766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51.766.</w:t>
      </w:r>
      <w:r>
        <w:rPr>
          <w:u w:val="single"/>
        </w:rPr>
        <w:t xml:space="preserve"> </w:t>
      </w:r>
      <w:r>
        <w:rPr>
          <w:u w:val="single"/>
        </w:rPr>
        <w:t xml:space="preserve"> </w:t>
      </w:r>
      <w:r>
        <w:rPr>
          <w:u w:val="single"/>
        </w:rPr>
        <w:t xml:space="preserve">LINK TO MY TEXAS FUTURE PORTAL. </w:t>
      </w:r>
      <w:r>
        <w:rPr>
          <w:u w:val="single"/>
        </w:rPr>
        <w:t xml:space="preserve"> </w:t>
      </w:r>
      <w:r>
        <w:rPr>
          <w:u w:val="single"/>
        </w:rPr>
        <w:t xml:space="preserve">Each institution of higher education shall prominently post on the institution's Internet web page dedicated to student admissions a link to the My Texas Future portal created under Section 61.0511 or a successor Internet website and notice to prospective students that a person may apply to the institution using the electronic common admission application form through the My Texas Future portal, the ApplyTexas Internet website, or another Internet website established by the coordinating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61, Education Code, is amended by adding Section 61.0511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61.0511.</w:t>
      </w:r>
      <w:r>
        <w:rPr>
          <w:u w:val="single"/>
        </w:rPr>
        <w:t xml:space="preserve"> </w:t>
      </w:r>
      <w:r>
        <w:rPr>
          <w:u w:val="single"/>
        </w:rPr>
        <w:t xml:space="preserve"> </w:t>
      </w:r>
      <w:r>
        <w:rPr>
          <w:u w:val="single"/>
        </w:rPr>
        <w:t xml:space="preserve">MY TEXAS FUTURE PORTAL.  (a)  The board shall create, maintain, and administer an Internet website portal, titled "My Texas Future," through which a prospective postsecondary student may create a profile and account to access information regarding institutions of higher education at which the student will be accepted for admission and financial aid awards at each institution that the student is eligible to receive.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Internet website portal created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under Section 51.762;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for each prospective student, based on the student's profile and personal and educational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institutions of higher education at which the student will be accepted for admission;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greatest extent possible, financial aid awards that the student is eligible to receive;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described by Section 61.09022.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share a student's contact information in the Internet website portal created under this section with an institution of higher education unless the student opts out of the information sharing.  The board shall ensure that a person who creates an account on the portal may opt out of sharing information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section, information obtained from a person through the Internet website portal created under this section or shared under Subsection (c) is confidential and not subject to disclosure under Chapter 552, Government Code, and may only be released as provided by the Family Educational Rights and Privacy Act of 1974 (20 U.S.C. Section 1232g).  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28.025, Education Code, as amended by this Act, and Section 28.0257, Education Code, as added by this Act, apply beginning with the 2026-2027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