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l="urn::tlc.state.tx.us.salsa.legdoc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l="urn::tlc.state.tx.us.salsa.legdoc">
    <w:p w:rsidR="003F3435" w:rsidRDefault="0032493E">
      <w:r>
        <w:rPr>
          <w:noProof/>
        </w:rPr>
      </w:r>
    </w:p>
    <w:p w:rsidR="003F3435" w:rsidRDefault="003F3435"/>
    <w:p w:rsidR="003F3435" w:rsidRDefault="003F3435">
      <w:pPr>
        <w:tabs>
          <w:tab w:val="right" w:pos="9270"/>
        </w:tabs>
        <w:spacing w:line="40" w:lineRule="auto"/>
        <w:jc w:val="both"/>
      </w:pP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>
        <w:t xml:space="preserve">By:</w:t>
      </w:r>
      <w:r xml:space="preserve">
        <w:t> </w:t>
      </w:r>
      <w:r xml:space="preserve">
        <w:t> </w:t>
      </w:r>
      <w:r>
        <w:t xml:space="preserve">Bell of Kaufman, et al.</w:t>
      </w:r>
      <w:r xml:space="preserve">
        <w:tab wTab="150" tlc="none" cTlc="0"/>
      </w:r>
      <w:r>
        <w:t xml:space="preserve">H.B.</w:t>
      </w:r>
      <w:r xml:space="preserve">
        <w:t> </w:t>
      </w:r>
      <w:r>
        <w:t xml:space="preserve">No.</w:t>
      </w:r>
      <w:r xml:space="preserve">
        <w:t> </w:t>
      </w:r>
      <w:r>
        <w:t xml:space="preserve">5033</w:t>
      </w:r>
    </w:p>
    <w:p w:rsidR="003F3435" w:rsidRDefault="0032493E">
      <w:pPr>
        <w:spacing w:line="480" w:lineRule="auto"/>
        <w:jc w:val="both"/>
      </w:pP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>
        <w:t xml:space="preserve">(Senate Sponsor</w:t>
      </w:r>
      <w:r xml:space="preserve">
        <w:t> </w:t>
      </w:r>
      <w:r>
        <w:t xml:space="preserve">-</w:t>
      </w:r>
      <w:r xml:space="preserve">
        <w:t> </w:t>
      </w:r>
      <w:r>
        <w:t xml:space="preserve">Flores)</w:t>
      </w:r>
    </w:p>
    <w:p w:rsidR="003F3435" w:rsidRDefault="0032493E">
      <w:pPr>
        <w:spacing w:line="480" w:lineRule="auto"/>
        <w:ind w:firstLine="720"/>
        <w:jc w:val="both"/>
      </w:pPr>
      <w:r>
        <w:t xml:space="preserve">(In the Senate</w:t>
      </w:r>
      <w:r xml:space="preserve">
        <w:t> </w:t>
      </w:r>
      <w:r>
        <w:t xml:space="preserve">-</w:t>
      </w:r>
      <w:r xml:space="preserve">
        <w:t> </w:t>
      </w:r>
      <w:r>
        <w:t xml:space="preserve">Received from the House May</w:t>
      </w:r>
      <w:r xml:space="preserve">
        <w:t> </w:t>
      </w:r>
      <w:r>
        <w:t xml:space="preserve">9,</w:t>
      </w:r>
      <w:r xml:space="preserve">
        <w:t> </w:t>
      </w:r>
      <w:r>
        <w:t xml:space="preserve">2025; May</w:t>
      </w:r>
      <w:r xml:space="preserve">
        <w:t> </w:t>
      </w:r>
      <w:r>
        <w:t xml:space="preserve">13,</w:t>
      </w:r>
      <w:r xml:space="preserve">
        <w:t> </w:t>
      </w:r>
      <w:r>
        <w:t xml:space="preserve">2025, read first time and referred to Committee on Natural Resources; May</w:t>
      </w:r>
      <w:r xml:space="preserve">
        <w:t> </w:t>
      </w:r>
      <w:r>
        <w:t xml:space="preserve">22,</w:t>
      </w:r>
      <w:r xml:space="preserve">
        <w:t> </w:t>
      </w:r>
      <w:r>
        <w:t xml:space="preserve">2025, reported adversely, with favorable Committee Substitute by the following vote:</w:t>
      </w:r>
      <w:r>
        <w:t xml:space="preserve"> </w:t>
      </w:r>
      <w:r>
        <w:t xml:space="preserve"> </w:t>
      </w:r>
      <w:r>
        <w:t xml:space="preserve">Yeas 7, Nays 2; May</w:t>
      </w:r>
      <w:r xml:space="preserve">
        <w:t> </w:t>
      </w:r>
      <w:r>
        <w:t xml:space="preserve">22,</w:t>
      </w:r>
      <w:r xml:space="preserve">
        <w:t> </w:t>
      </w:r>
      <w:r>
        <w:t xml:space="preserve">2025, sent to printer.)</w:t>
      </w:r>
    </w:p>
    <w:p w:rsidR="003F3435" w:rsidRDefault="003F3435"/>
    <w:p w:rsidR="003F3435" w:rsidRDefault="0032493E">
      <w:pPr>
        <w:spacing w:line="480" w:lineRule="auto"/>
        <w:jc w:val="center"/>
      </w:pPr>
      <w:r>
        <w:t xml:space="preserve">COMMITTEE VOTE</w:t>
      </w:r>
    </w:p>
    <w:p w:rsidR="003F3435" w:rsidRDefault="003F3435"/>
    <w:p w:rsidR="003F3435" w:rsidRDefault="0032493E">
      <w:pPr>
        <w:spacing w:line="480" w:lineRule="auto"/>
        <w:ind w:firstLine="720"/>
        <w:ind w:end="1440"/>
        <w:jc w:val="both"/>
      </w:pP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>
        <w:rPr>
          <w:u w:val="single"/>
        </w:rPr>
        <w:t xml:space="preserve">Yea</w:t>
      </w:r>
      <w:r xml:space="preserve">
        <w:tab wTab="150" tlc="none" cTlc="0"/>
      </w:r>
      <w:r>
        <w:rPr>
          <w:u w:val="single"/>
        </w:rPr>
        <w:t xml:space="preserve">Nay</w:t>
      </w:r>
      <w:r xml:space="preserve">
        <w:tab wTab="150" tlc="none" cTlc="0"/>
      </w:r>
      <w:r>
        <w:rPr>
          <w:u w:val="single"/>
        </w:rPr>
        <w:t xml:space="preserve">Absent</w:t>
      </w:r>
      <w:r xml:space="preserve">
        <w:rPr>
          <w:u w:val="single"/>
        </w:rPr>
        <w:t> </w:t>
      </w:r>
      <w:r xml:space="preserve">
        <w:tab wTab="150" tlc="none" cTlc="0"/>
      </w:r>
      <w:r>
        <w:rPr>
          <w:u w:val="single"/>
        </w:rPr>
        <w:t xml:space="preserve">PNV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Birdwell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Zaffirini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Alvarado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Blanco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Flores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Hancock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Hughes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Parker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Sparks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F3435"/>
    <w:p w:rsidR="003F3435" w:rsidRDefault="003F3435"/>
    <w:p w:rsidR="003F3435" w:rsidRDefault="0032493E">
      <w:pPr>
        <w:spacing w:line="480" w:lineRule="auto"/>
        <w:jc w:val="both"/>
        <w:tabs>
          <w:tab w:val="right" w:leader="none" w:pos="9350"/>
        </w:tabs>
      </w:pPr>
      <w:r>
        <w:t xml:space="preserve">COMMITTEE SUBSTITUTE FOR H.B.</w:t>
      </w:r>
      <w:r xml:space="preserve">
        <w:t> </w:t>
      </w:r>
      <w:r>
        <w:t xml:space="preserve">No.</w:t>
      </w:r>
      <w:r xml:space="preserve">
        <w:t> </w:t>
      </w:r>
      <w:r>
        <w:t xml:space="preserve">5033</w:t>
      </w:r>
      <w:r xml:space="preserve">
        <w:tab wTab="150" tlc="none" cTlc="0"/>
      </w:r>
      <w:r>
        <w:t xml:space="preserve">By:</w:t>
      </w:r>
      <w:r xml:space="preserve">
        <w:t> </w:t>
      </w:r>
      <w:r xml:space="preserve">
        <w:t> </w:t>
      </w:r>
      <w:r>
        <w:t xml:space="preserve">Flores</w:t>
      </w:r>
    </w:p>
    <w:p w:rsidR="003F3435" w:rsidRDefault="003F3435"/>
    <w:p w:rsidR="003F3435" w:rsidRDefault="0032493E">
      <w:pPr>
        <w:spacing w:line="480" w:lineRule="auto"/>
        <w:jc w:val="center"/>
      </w:pPr>
      <w:r>
        <w:t xml:space="preserve">A BILL TO BE ENTITLED</w:t>
      </w:r>
    </w:p>
    <w:p w:rsidR="003F3435" w:rsidRDefault="0032493E">
      <w:pPr>
        <w:spacing w:line="480" w:lineRule="auto"/>
        <w:jc w:val="center"/>
      </w:pPr>
      <w:r>
        <w:t xml:space="preserve">AN ACT</w:t>
      </w:r>
    </w:p>
    <w:p w:rsidR="003F3435" w:rsidRDefault="003F3435"/>
    <w:p w:rsidR="003F3435" w:rsidRDefault="0032493E">
      <w:pPr>
        <w:spacing w:line="480" w:lineRule="auto"/>
        <w:jc w:val="both"/>
      </w:pPr>
      <w:r>
        <w:t xml:space="preserve">relating to the authority of this state to implement a motor vehicle emissions inspection and maintenance program.</w:t>
      </w:r>
    </w:p>
    <w:p w:rsidR="003F3435" w:rsidRDefault="0032493E">
      <w:pPr>
        <w:spacing w:line="480" w:lineRule="auto"/>
        <w:ind w:firstLine="720"/>
        <w:jc w:val="both"/>
      </w:pPr>
      <w:r>
        <w:t xml:space="preserve">BE IT ENACTED BY THE LEGISLATURE OF THE STATE OF TEXAS: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1</w:t>
      </w:r>
      <w:r>
        <w:t xml:space="preserve">.</w:t>
      </w:r>
      <w:r xml:space="preserve">
        <w:t> </w:t>
      </w:r>
      <w:r xml:space="preserve">
        <w:t> </w:t>
      </w:r>
      <w:r>
        <w:t xml:space="preserve">Subchapter G, Chapter 382, Health and Safety Code, is amended by adding Section 382.2025 to read as follows: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Sec.</w:t>
      </w:r>
      <w:r>
        <w:rPr>
          <w:u w:val="single"/>
        </w:rPr>
        <w:t xml:space="preserve"> </w:t>
      </w:r>
      <w:r>
        <w:rPr>
          <w:u w:val="single"/>
        </w:rPr>
        <w:t xml:space="preserve">382.2025.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IMPLEMENTATION OF PROGRAM.  Notwithstanding any other law, the commission and the Department of Public Safety are not required to implement or enforce any other provision of this subchapter or a requirement under Chapter 548, Transportation Code, related to emissions inspections.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2</w:t>
      </w:r>
      <w:r>
        <w:t xml:space="preserve">.</w:t>
      </w:r>
      <w:r xml:space="preserve">
        <w:t> </w:t>
      </w:r>
      <w:r xml:space="preserve">
        <w:t> </w:t>
      </w:r>
      <w:r>
        <w:t xml:space="preserve">(a) </w:t>
      </w:r>
      <w:r>
        <w:t xml:space="preserve"> </w:t>
      </w:r>
      <w:r>
        <w:t xml:space="preserve">Except as otherwise provided by this section, this Act takes effect September 1, 2025.</w:t>
      </w:r>
    </w:p>
    <w:p w:rsidR="003F3435" w:rsidRDefault="0032493E">
      <w:pPr>
        <w:spacing w:line="480" w:lineRule="auto"/>
        <w:ind w:firstLine="720"/>
        <w:jc w:val="both"/>
      </w:pPr>
      <w:r>
        <w:t xml:space="preserve">(b)</w:t>
      </w:r>
      <w:r xml:space="preserve">
        <w:t> </w:t>
      </w:r>
      <w:r xml:space="preserve">
        <w:t> </w:t>
      </w:r>
      <w:r>
        <w:t xml:space="preserve">Section 1 of this Act takes effect on the 30th day after the date:</w:t>
      </w:r>
    </w:p>
    <w:p w:rsidR="003F3435" w:rsidRDefault="0032493E">
      <w:pPr>
        <w:spacing w:line="480" w:lineRule="auto"/>
        <w:ind w:firstLine="1440"/>
        <w:jc w:val="both"/>
      </w:pPr>
      <w:r>
        <w:t xml:space="preserve">(1)</w:t>
      </w:r>
      <w:r xml:space="preserve">
        <w:t> </w:t>
      </w:r>
      <w:r xml:space="preserve">
        <w:t> </w:t>
      </w:r>
      <w:r>
        <w:t xml:space="preserve">the United States Congress enacts legislation that becomes law that repeals the federal Clean Air Act (42 U.S.C. Section 7401 et seq.) or amends it in a way that the motor vehicle emissions inspection and maintenance program established under Subchapter G, Chapter 382, Health and Safety Code, is no longer required; or</w:t>
      </w:r>
    </w:p>
    <w:p w:rsidR="003F3435" w:rsidRDefault="0032493E">
      <w:pPr>
        <w:spacing w:line="480" w:lineRule="auto"/>
        <w:ind w:firstLine="1440"/>
        <w:jc w:val="both"/>
      </w:pPr>
      <w:r>
        <w:t xml:space="preserve">(2)</w:t>
      </w:r>
      <w:r xml:space="preserve">
        <w:t> </w:t>
      </w:r>
      <w:r xml:space="preserve">
        <w:t> </w:t>
      </w:r>
      <w:r>
        <w:t xml:space="preserve">of the adoption of an amendment to the United States Constitution giving states the authority to prohibit vehicle emissions inspection and maintenance programs or to solely regulate vehicle emissions.</w:t>
      </w:r>
    </w:p>
    <w:p w:rsidR="003F3435" w:rsidRDefault="0032493E">
      <w:pPr>
        <w:spacing w:line="480" w:lineRule="auto"/>
        <w:ind w:firstLine="720"/>
        <w:jc w:val="both"/>
      </w:pPr>
      <w:r>
        <w:t xml:space="preserve">(c)</w:t>
      </w:r>
      <w:r xml:space="preserve">
        <w:t> </w:t>
      </w:r>
      <w:r xml:space="preserve">
        <w:t> </w:t>
      </w:r>
      <w:r>
        <w:t xml:space="preserve">If an action described by Subsection (b) of this section does not occur, Section 1 of this Act has no effect.</w:t>
      </w:r>
    </w:p>
    <w:p w:rsidR="003F3435" w:rsidRDefault="0032493E">
      <w:pPr>
        <w:spacing w:line="480" w:lineRule="auto"/>
        <w:jc w:val="center"/>
      </w:pPr>
      <w:r>
        <w:t xml:space="preserve">* * * * *</w:t>
      </w:r>
    </w:p>
    <w:sectPr w:rsidRPr="004B75FD" w:rsidR="003F3435" w:rsidSect="003F3435">
      <w:headerReference w:type="default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080" w:left="1440" w:header="0" w:footer="14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38E" w:rsidRDefault="00A4038E">
      <w:r>
        <w:separator/>
      </w:r>
    </w:p>
  </w:endnote>
  <w:endnote w:type="continuationSeparator" w:id="0">
    <w:p w:rsidR="00A4038E" w:rsidRDefault="00A40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>Page -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2</w:t>
    </w:r>
    <w:r w:rsidR="003F3435">
      <w:fldChar w:fldCharType="end"/>
    </w:r>
    <w: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 xml:space="preserve">Page - 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1</w:t>
    </w:r>
    <w:r w:rsidR="003F3435"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38E" w:rsidRDefault="00A4038E">
      <w:r>
        <w:separator/>
      </w:r>
    </w:p>
  </w:footnote>
  <w:footnote w:type="continuationSeparator" w:id="0">
    <w:p w:rsidR="00A4038E" w:rsidRDefault="00A4038E">
      <w:r>
        <w:continuationSeparator/>
      </w:r>
    </w:p>
  </w:footnote>
</w:footnotes>
</file>

<file path=word/header1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2493E">
    <w:pPr>
      <w:spacing w:line="240" w:lineRule="auto"/>
      <w:jc w:val="both"/>
      <w:tabs>
        <w:tab w:val="right" w:leader="none" w:pos="9350"/>
      </w:tabs>
    </w:pPr>
    <w:r xml:space="preserve">
      <w:tab wTab="150" tlc="none" cTlc="0"/>
    </w:r>
    <w:r>
      <w:t xml:space="preserve">C.S.H.B.</w:t>
    </w:r>
    <w:r xml:space="preserve">
      <w:t> </w:t>
    </w:r>
    <w:r>
      <w:t xml:space="preserve">No.</w:t>
    </w:r>
    <w:r xml:space="preserve">
      <w:t> </w:t>
    </w:r>
    <w:r>
      <w:t xml:space="preserve">5033</w:t>
    </w:r>
  </w:p>
</w:hdr>
</file>

<file path=word/header2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SingleBorderforContiguousCells/>
    <w:wpJustification/>
    <w:noTabHangInd/>
    <w:subFontBySize/>
    <w:suppressBottomSpacing/>
    <w:truncateFontHeightsLikeWP6/>
    <w:usePrinterMetrics/>
    <w:wrapTrailSpaces/>
    <w:footnoteLayoutLikeWW8/>
    <w:shapeLayoutLikeWW8/>
    <w:alignTablesRowByRow/>
    <w:forgetLastTabAlignment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F3435"/>
    <w:rsid w:val="000C687B"/>
    <w:rsid w:val="002F7BA8"/>
    <w:rsid w:val="0032493E"/>
    <w:rsid w:val="0037454E"/>
    <w:rsid w:val="003F3435"/>
    <w:rsid w:val="00466BFE"/>
    <w:rsid w:val="004E5B79"/>
    <w:rsid w:val="007F5228"/>
    <w:rsid w:val="008A75EB"/>
    <w:rsid w:val="00A4038E"/>
    <w:rsid w:val="00A84F78"/>
    <w:rsid w:val="00FA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w3.org/2001/XMLSchema-instance"/>
  <w:attachedSchema w:val="urn::tlc.state.tx.us.salsa.legdoc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1F149-FB89-4C68-ACE2-25068F986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Legislative Council</Company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salsap</dc:creator>
  <cp:lastModifiedBy>SALSA</cp:lastModifiedBy>
  <cp:revision>2</cp:revision>
  <cp:lastPrinted>2015-11-03T17:46:00Z</cp:lastPrinted>
  <dcterms:created xsi:type="dcterms:W3CDTF">2015-11-04T19:55:00Z</dcterms:created>
  <dcterms:modified xsi:type="dcterms:W3CDTF">2015-11-04T19:55:00Z</dcterms:modified>
</cp:coreProperties>
</file>