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89R20398 GP-D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Noble, Bell of Montgomery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5129</w:t>
      </w:r>
    </w:p>
    <w:p w:rsidR="003F3435" w:rsidRDefault="0032493E">
      <w:pPr>
        <w:spacing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5129: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Capriglione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5129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security of certain personal identifying information submitted to or retained by a state agency.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This Act may be cited as the Right to Privacy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heading t</w:t>
      </w:r>
      <w:r>
        <w:t xml:space="preserve">o Chapter 2062, Government Code, is amended to read as follows:</w:t>
      </w:r>
    </w:p>
    <w:p w:rsidR="003F3435" w:rsidRDefault="0032493E">
      <w:pPr>
        <w:spacing w:line="480" w:lineRule="auto"/>
        <w:jc w:val="center"/>
      </w:pPr>
      <w:r>
        <w:t xml:space="preserve">CHAPTER 2062. </w:t>
      </w:r>
      <w:r>
        <w:t xml:space="preserve"> </w:t>
      </w:r>
      <w:r>
        <w:t xml:space="preserve">RESTRICTIONS ON STATE AGENCY USE </w:t>
      </w:r>
      <w:r>
        <w:rPr>
          <w:u w:val="single"/>
        </w:rPr>
        <w:t xml:space="preserve">AND DISSEMINATION</w:t>
      </w:r>
      <w:r>
        <w:t xml:space="preserve"> OF CERTAIN </w:t>
      </w:r>
      <w:r>
        <w:rPr>
          <w:u w:val="single"/>
        </w:rPr>
        <w:t xml:space="preserve">PERSONAL</w:t>
      </w:r>
      <w:r>
        <w:t xml:space="preserve"> [</w:t>
      </w:r>
      <w:r>
        <w:rPr>
          <w:strike/>
        </w:rPr>
        <w:t xml:space="preserve">INDIVIDUAL-IDENTIFYING</w:t>
      </w:r>
      <w:r>
        <w:t xml:space="preserve">] INFORMATION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2062.001, Government Code, is amended by amending Subdivision (2) and adding Subdivision (3)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rPr>
          <w:u w:val="single"/>
        </w:rPr>
        <w:t xml:space="preserve">"Personal identifying information" has the meaning assigned by Section 72.001, Business &amp; Commerce Code, and includes a person's home address, home telephone number, personal cell phone number, personal e-mail address, driver's license number, emergency contact information, and information that reveals whether a person has family members.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 xml:space="preserve">
        <w:t> </w:t>
      </w:r>
      <w:r xml:space="preserve">
        <w:t> </w:t>
      </w:r>
      <w:r>
        <w:t xml:space="preserve">"State agency" means a department, commission, board, office, council, authority, or other agency in the executive, legislative, or judicial branch of state government, including a university system or institution of higher education as defined by Section 61.003, Education Code, that is created by the constitution or a statute of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Chapter 2062, Government Code, is amended by adding Section 2062.003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2062.003.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CONSENT REQUIRED BEFORE DISSEMINATING CERTAIN PERSONAL IDENTIFYING INFORMATION; RECORDS. </w:t>
      </w:r>
      <w:r>
        <w:rPr>
          <w:u w:val="single"/>
        </w:rPr>
        <w:t xml:space="preserve"> </w:t>
      </w:r>
      <w:r>
        <w:rPr>
          <w:u w:val="single"/>
        </w:rPr>
        <w:t xml:space="preserve">(a) </w:t>
      </w:r>
      <w:r>
        <w:rPr>
          <w:u w:val="single"/>
        </w:rPr>
        <w:t xml:space="preserve"> </w:t>
      </w:r>
      <w:r>
        <w:rPr>
          <w:u w:val="single"/>
        </w:rPr>
        <w:t xml:space="preserve">Except as provided by Subsection (b), a state agency may not, without written consent: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disseminate to any person the personal identifying information of a person who submits information to the state agency for the purpose of obtaining an occupational license;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retain information described by Subdivision (1) in the state agency's records in a form that is not entirely redacted.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state agency may disseminate information described by Subsection (a) with respect to a person without the person's written consent if the dissemination is: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required or permitted by a federal statute or by a state statute other than Chapter 552;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made by or to a law enforcement agency for a law enforcement purpose.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state agency shall retain the written consent of a person obtained as required under this section in the state agency's records.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Section 2062.003, Government Code, as added by this Act, applies only to information disseminated or retained by a state agency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5129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