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89R21155 AND-D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Louderback, Lalani</w:t>
      </w:r>
      <w:r xml:space="preserve">
        <w:tab wTab="150" tlc="none" cTlc="0"/>
      </w:r>
      <w:r>
        <w:t xml:space="preserve">H.B.</w:t>
      </w:r>
      <w:r xml:space="preserve">
        <w:t> </w:t>
      </w:r>
      <w:r>
        <w:t xml:space="preserve">No.</w:t>
      </w:r>
      <w:r xml:space="preserve">
        <w:t> </w:t>
      </w:r>
      <w:r>
        <w:t xml:space="preserve">5150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5150:</w:t>
      </w: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C.S.H.B.</w:t>
      </w:r>
      <w:r xml:space="preserve">
        <w:t> </w:t>
      </w:r>
      <w:r>
        <w:t xml:space="preserve">No.</w:t>
      </w:r>
      <w:r xml:space="preserve">
        <w:t> </w:t>
      </w:r>
      <w:r>
        <w:t xml:space="preserve">5150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University of Houston--Victoria to The Texas A&amp;M University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Chapter 87, Education Code, is amended by adding Subchapter M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TEXAS A&amp;M UNIVERSITY--VICTORIA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87.881.</w:t>
      </w:r>
      <w:r>
        <w:rPr>
          <w:u w:val="single"/>
        </w:rPr>
        <w:t xml:space="preserve"> </w:t>
      </w:r>
      <w:r>
        <w:rPr>
          <w:u w:val="single"/>
        </w:rPr>
        <w:t xml:space="preserve"> </w:t>
      </w:r>
      <w:r>
        <w:rPr>
          <w:u w:val="single"/>
        </w:rPr>
        <w:t xml:space="preserve">ESTABLISHMENT; SCOPE.  (a) </w:t>
      </w:r>
      <w:r>
        <w:rPr>
          <w:u w:val="single"/>
        </w:rPr>
        <w:t xml:space="preserve"> </w:t>
      </w:r>
      <w:r>
        <w:rPr>
          <w:u w:val="single"/>
        </w:rPr>
        <w:t xml:space="preserve">Texas A&amp;M University--Victoria is a general academic teaching institution located in the city of Victoria.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a component institution of The Texas A&amp;M University System and is under the management and control of the board of regents of The Texas A&amp;M University System. </w:t>
      </w:r>
      <w:r>
        <w:rPr>
          <w:u w:val="single"/>
        </w:rPr>
        <w:t xml:space="preserve"> </w:t>
      </w:r>
      <w:r>
        <w:rPr>
          <w:u w:val="single"/>
        </w:rPr>
        <w:t xml:space="preserve">The board of regents has the same powers and duties concerning Texas A&amp;M University--Victoria as are conferred on the board by statute concerning Texas A&amp;M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87.882.</w:t>
      </w:r>
      <w:r>
        <w:rPr>
          <w:u w:val="single"/>
        </w:rPr>
        <w:t xml:space="preserve"> </w:t>
      </w:r>
      <w:r>
        <w:rPr>
          <w:u w:val="single"/>
        </w:rPr>
        <w:t xml:space="preserve"> </w:t>
      </w:r>
      <w:r>
        <w:rPr>
          <w:u w:val="single"/>
        </w:rPr>
        <w:t xml:space="preserve">COURSES AND DEGREES; ADMINISTRATION. (a)  The university shall offer undergraduate- and graduate-level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regents may prescribe courses leading to appropriate degrees and adopt other rules necessary for the operation and management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university is subject to the authority of the Texas Higher Education Coordinating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87.883.</w:t>
      </w:r>
      <w:r>
        <w:rPr>
          <w:u w:val="single"/>
        </w:rPr>
        <w:t xml:space="preserve"> </w:t>
      </w:r>
      <w:r>
        <w:rPr>
          <w:u w:val="single"/>
        </w:rPr>
        <w:t xml:space="preserve"> </w:t>
      </w:r>
      <w:r>
        <w:rPr>
          <w:u w:val="single"/>
        </w:rPr>
        <w:t xml:space="preserve">GIFTS AND GRANTS.  The board of regents may solicit, accept, and administer gifts and grants for the use and benefit of the university.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GOVERNANCE OF UNIVERSITY.  The governance, control, management, and property of the University of Houston--Victoria are transferred from the board of regents of the University of Houston System to the board of regents of The Texas A&amp;M University System. </w:t>
      </w:r>
      <w:r>
        <w:t xml:space="preserve"> </w:t>
      </w:r>
      <w:r>
        <w:t xml:space="preserve">The transfer is governed by Sections 3 through 8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POWERS AND DUTIES; RULES AND POLICIES.  (a)  When the transfer takes effect, the board of regents of The Texas A&amp;M University System shall govern, operate, manage, and control the University of Houston--Victoria and all land, buildings, facilities, improvements, equipment, supplies, and property belonging to and constituting the University of Houston--Victoria under the powers and duties conferred by law on the board of regents.</w:t>
      </w:r>
    </w:p>
    <w:p w:rsidR="003F3435" w:rsidRDefault="0032493E">
      <w:pPr>
        <w:spacing w:line="480" w:lineRule="auto"/>
        <w:ind w:firstLine="720"/>
        <w:jc w:val="both"/>
      </w:pPr>
      <w:r>
        <w:t xml:space="preserve">(b)</w:t>
      </w:r>
      <w:r xml:space="preserve">
        <w:t> </w:t>
      </w:r>
      <w:r xml:space="preserve">
        <w:t> </w:t>
      </w:r>
      <w:r>
        <w:t xml:space="preserve">Rules and policies adopted by the board of regents of the University of Houston System to govern the university that are in effect when the transfer takes effect are continued in effect until adopted, repealed, or superseded by the board of regents of The Texas A&amp;M University System.  The board of regents of The Texas A&amp;M University System may adopt rules and policies applicable to the university in anticipation of the transfer authorized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CONTRACTS AND WRITTEN OBLIGATIONS, INCLUDING BONDS.  Contracts and written obligations of every kind and character entered into by the board of regents of the University of Houston System for and on behalf of the University of Houston--Victoria, including bonds, are considered ratified, confirmed, and validated by the board of regents of The Texas A&amp;M University System on the effective date of the transfer.  In those contracts and written obligations, the board of regents of The Texas A&amp;M University System is substituted for and stands and acts in the place of the board of regents of the University of Houston System to the extent permitted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TUITION AND FEES.  The tuition and fees authorized by the board of regents of the University of Houston System before the transfer of governance under this Act remain in effect until the board of regents of The Texas A&amp;M University System authorizes a different amount of tuition and fees for the university as provided by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 OF TRANSFER ON STUDENTS AND EMPLOYEES.  (a) </w:t>
      </w:r>
      <w:r>
        <w:t xml:space="preserve"> </w:t>
      </w:r>
      <w:r>
        <w:t xml:space="preserve">All students of the University of Houston--Victoria shall be considered students of Texas A&amp;M University--Victoria on the effective date of this Act.  The transfer of the governance of the University of Houston--Victoria under this Act does not otherwise affect the status of any student of the university.</w:t>
      </w:r>
    </w:p>
    <w:p w:rsidR="003F3435" w:rsidRDefault="0032493E">
      <w:pPr>
        <w:spacing w:line="480" w:lineRule="auto"/>
        <w:ind w:firstLine="720"/>
        <w:jc w:val="both"/>
      </w:pPr>
      <w:r>
        <w:t xml:space="preserve">(b)</w:t>
      </w:r>
      <w:r xml:space="preserve">
        <w:t> </w:t>
      </w:r>
      <w:r xml:space="preserve">
        <w:t> </w:t>
      </w:r>
      <w:r>
        <w:t xml:space="preserve">All employees of the University of Houston--Victoria shall be considered employees of Texas A&amp;M University--Victoria on the effective date of this Act.  The transfer of the governance of the University of Houston--Victoria under this Act does not otherwise affect the employment status or accrued benefits of a person employed by the university when the transfer takes effect.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GROUP BENEFITS.  (a)  A person who is a participant or is eligible to participate in a group benefits insurance program of the University of Houston--Victoria under Chapter 1551, Insurance Code, or who would be eligible to participate at a future date as a retiree, on the date the transfer takes effect, as authorized by this Act, is eligible to participate in the uniform insurance benefits under Chapter 1601, Insurance Code, as an employee, current retiree, or vested former employee of Texas A&amp;M University--Victoria, or as a dependent or surviving dependent, as if all benefits-eligible service credit had been earned in a benefits-eligible position at Texas A&amp;M University--Victoria.  A person who is eligible under this subsection for the uniform insurance benefits under Chapter 1601, Insurance Code, is not eligible to participate in a group benefits insurance program under Chapter 1551, Insurance Code.</w:t>
      </w:r>
    </w:p>
    <w:p w:rsidR="003F3435" w:rsidRDefault="0032493E">
      <w:pPr>
        <w:spacing w:line="480" w:lineRule="auto"/>
        <w:ind w:firstLine="720"/>
        <w:jc w:val="both"/>
      </w:pPr>
      <w:r>
        <w:t xml:space="preserve">(b)</w:t>
      </w:r>
      <w:r xml:space="preserve">
        <w:t> </w:t>
      </w:r>
      <w:r xml:space="preserve">
        <w:t> </w:t>
      </w:r>
      <w:r>
        <w:t xml:space="preserve">The Employees Retirement System of Texas, Texas A&amp;M University--Victoria, and The Texas A&amp;M University System shall take all actions necessary to implement Subsection (a) of this section.  For that purpose:</w:t>
      </w:r>
    </w:p>
    <w:p w:rsidR="003F3435" w:rsidRDefault="0032493E">
      <w:pPr>
        <w:spacing w:line="480" w:lineRule="auto"/>
        <w:ind w:firstLine="1440"/>
        <w:jc w:val="both"/>
      </w:pPr>
      <w:r>
        <w:t xml:space="preserve">(1)</w:t>
      </w:r>
      <w:r xml:space="preserve">
        <w:t> </w:t>
      </w:r>
      <w:r xml:space="preserve">
        <w:t> </w:t>
      </w:r>
      <w:r>
        <w:t xml:space="preserve">the Employees Retirement System of Texas shall provide to The Texas A&amp;M University System the information, including protected health information to the extent authorized by law, necessary for payment activities and plan operations, including health plan operations, of the uniform insurance benefits under Chapter 1601, Insurance Code;</w:t>
      </w:r>
    </w:p>
    <w:p w:rsidR="003F3435" w:rsidRDefault="0032493E">
      <w:pPr>
        <w:spacing w:line="480" w:lineRule="auto"/>
        <w:ind w:firstLine="1440"/>
        <w:jc w:val="both"/>
      </w:pPr>
      <w:r>
        <w:t xml:space="preserve">(2)</w:t>
      </w:r>
      <w:r xml:space="preserve">
        <w:t> </w:t>
      </w:r>
      <w:r xml:space="preserve">
        <w:t> </w:t>
      </w:r>
      <w:r>
        <w:t xml:space="preserve">Texas A&amp;M University--Victoria and The Texas A&amp;M University System shall ensure that the Employees Retirement System of Texas receives full contributions for each month in which employees of Texas A&amp;M University--Victoria are covered by the group benefits insurance program under Chapter 1551, Insurance Code; and</w:t>
      </w:r>
    </w:p>
    <w:p w:rsidR="003F3435" w:rsidRDefault="0032493E">
      <w:pPr>
        <w:spacing w:line="480" w:lineRule="auto"/>
        <w:ind w:firstLine="1440"/>
        <w:jc w:val="both"/>
      </w:pPr>
      <w:r>
        <w:t xml:space="preserve">(3)</w:t>
      </w:r>
      <w:r xml:space="preserve">
        <w:t> </w:t>
      </w:r>
      <w:r xml:space="preserve">
        <w:t> </w:t>
      </w:r>
      <w:r>
        <w:t xml:space="preserve">the Employees Retirement System of Texas shall transfer any funds designated for higher education employees under Chapter 1551, Insurance Code, for the purpose of providing group benefits coverage for the employees of the University of Houston--Victoria who will become employees of Texas A&amp;M University--Victoria to The Texas A&amp;M University System upon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CURRENT FUNDING.  All funds that, on the effective date of the transfer, have been appropriated or dedicated to or are held for the use and benefit of the University of Houston--Victoria under the governance of the board of regents of the University of Houston System are transferred to the board of regents of The Texas A&amp;M University System for the use and benefit of Texas A&amp;M University--Victoria.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AMENDMENT.  Section 11.179(a),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 school district may adopt a policy allowing the consumption, possession, and sale of an alcoholic beverage at an event held at a performing arts facility owned by the district if:</w:t>
      </w:r>
    </w:p>
    <w:p w:rsidR="003F3435" w:rsidRDefault="0032493E">
      <w:pPr>
        <w:spacing w:line="480" w:lineRule="auto"/>
        <w:ind w:firstLine="1440"/>
        <w:jc w:val="both"/>
      </w:pPr>
      <w:r>
        <w:t xml:space="preserve">(1)</w:t>
      </w:r>
      <w:r xml:space="preserve">
        <w:t> </w:t>
      </w:r>
      <w:r xml:space="preserve">
        <w:t> </w:t>
      </w:r>
      <w:r>
        <w:t xml:space="preserve">the facility is leased to a nonprofit organization for an event not sponsored or sanctioned by the district; and</w:t>
      </w:r>
    </w:p>
    <w:p w:rsidR="003F3435" w:rsidRDefault="0032493E">
      <w:pPr>
        <w:spacing w:line="480" w:lineRule="auto"/>
        <w:ind w:firstLine="1440"/>
        <w:jc w:val="both"/>
      </w:pPr>
      <w:r>
        <w:t xml:space="preserve">(2)</w:t>
      </w:r>
      <w:r xml:space="preserve">
        <w:t> </w:t>
      </w:r>
      <w:r xml:space="preserve">
        <w:t> </w:t>
      </w:r>
      <w:r>
        <w:rPr>
          <w:u w:val="single"/>
        </w:rPr>
        <w:t xml:space="preserve">either the board of trustees of the district had authority to adopt a policy under this section on or before January 1, 2025, or</w:t>
      </w:r>
      <w:r>
        <w:t xml:space="preserve"> the district is located in:</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not more than 300,000; and</w:t>
      </w:r>
    </w:p>
    <w:p w:rsidR="003F3435" w:rsidRDefault="0032493E">
      <w:pPr>
        <w:spacing w:line="480" w:lineRule="auto"/>
        <w:ind w:firstLine="2880"/>
        <w:jc w:val="both"/>
      </w:pPr>
      <w:r>
        <w:t xml:space="preserve">(ii)</w:t>
      </w:r>
      <w:r xml:space="preserve">
        <w:t> </w:t>
      </w:r>
      <w:r xml:space="preserve">
        <w:t> </w:t>
      </w:r>
      <w:r>
        <w:t xml:space="preserve">in which a component university of the University of Houston System is located; or</w:t>
      </w:r>
    </w:p>
    <w:p w:rsidR="003F3435" w:rsidRDefault="0032493E">
      <w:pPr>
        <w:spacing w:line="480" w:lineRule="auto"/>
        <w:ind w:firstLine="2160"/>
        <w:jc w:val="both"/>
      </w:pPr>
      <w:r>
        <w:t xml:space="preserve">(B)</w:t>
      </w:r>
      <w:r xml:space="preserve">
        <w:t> </w:t>
      </w:r>
      <w:r xml:space="preserve">
        <w:t> </w:t>
      </w:r>
      <w:r>
        <w:t xml:space="preserve">a county in which is located a facility described by Subdivision (1) within two miles of two or more stadiums with a capacity of at least 40,000 people.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AMENDMENT.  The heading to Section 54.5405, Education Code, is amended to read as follows:</w:t>
      </w: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STUDENT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AMENDMENT.  Sections 54.5405(a)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impose on each student enrolled at </w:t>
      </w:r>
      <w:r>
        <w:rPr>
          <w:u w:val="single"/>
        </w:rPr>
        <w:t xml:space="preserve">Texas A&amp;M University--Victoria</w:t>
      </w:r>
      <w:r>
        <w:t xml:space="preserve"> [</w:t>
      </w:r>
      <w:r>
        <w:rPr>
          <w:strike/>
        </w:rPr>
        <w:t xml:space="preserve">the University of Houston-Victoria</w:t>
      </w:r>
      <w:r>
        <w:t xml:space="preserve">] a student center fee to be used only for the purpose of financing, constructing, operating, maintaining, improving, and equipping a student center at the university. A fee imposed under this section is in addition to any use or service fee authorized to be imposed under other law.</w:t>
      </w:r>
    </w:p>
    <w:p w:rsidR="003F3435" w:rsidRDefault="0032493E">
      <w:pPr>
        <w:spacing w:line="480" w:lineRule="auto"/>
        <w:ind w:firstLine="720"/>
        <w:jc w:val="both"/>
      </w:pPr>
      <w:r>
        <w:t xml:space="preserve">(d)</w:t>
      </w:r>
      <w:r xml:space="preserve">
        <w:t> </w:t>
      </w:r>
      <w:r xml:space="preserve">
        <w:t> </w:t>
      </w:r>
      <w:r>
        <w:t xml:space="preserve">Revenue from a fee imposed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Student Center Fee Account" under the control of the university's student fee advisory committee. Annually, the committee shall submit to the president of the university its recommendation for any change to the amount of the fee and a complete and itemized budget for the student center together with a complete report of all student center activities conducted during the past year and all expenditures made in connection with those activities. The president shall submit the budget to the board of regents as part of the university's institutional budget. 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AMENDMENT.  The heading to Section 54.5406, Education Code, is amended to read as follows:</w:t>
      </w: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HEALTH AND WELLNESS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AMENDMENT. </w:t>
      </w:r>
      <w:r>
        <w:t xml:space="preserve"> </w:t>
      </w:r>
      <w:r>
        <w:t xml:space="preserve">Sections 54.5406(a)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charge each student enrolled at </w:t>
      </w:r>
      <w:r>
        <w:rPr>
          <w:u w:val="single"/>
        </w:rPr>
        <w:t xml:space="preserve">Texas A&amp;M University--Victoria</w:t>
      </w:r>
      <w:r>
        <w:t xml:space="preserve"> [</w:t>
      </w:r>
      <w:r>
        <w:rPr>
          <w:strike/>
        </w:rPr>
        <w:t xml:space="preserve">the University of Houston-Victoria</w:t>
      </w:r>
      <w:r>
        <w:t xml:space="preserve">] a health and wellness center fee. </w:t>
      </w:r>
      <w:r>
        <w:t xml:space="preserve"> </w:t>
      </w:r>
      <w:r>
        <w:t xml:space="preserve">The fee may be used only for the purpose of financing, constructing, operating, maintaining, improving, and equipping a health and wellness center at </w:t>
      </w:r>
      <w:r>
        <w:rPr>
          <w:u w:val="single"/>
        </w:rPr>
        <w:t xml:space="preserve">Texas A&amp;M University--Victoria</w:t>
      </w:r>
      <w:r>
        <w:t xml:space="preserve"> [</w:t>
      </w:r>
      <w:r>
        <w:rPr>
          <w:strike/>
        </w:rPr>
        <w:t xml:space="preserve">the University of Houston-Victoria</w:t>
      </w:r>
      <w:r>
        <w:t xml:space="preserve">]. </w:t>
      </w:r>
      <w:r>
        <w:t xml:space="preserve"> </w:t>
      </w:r>
      <w:r>
        <w:t xml:space="preserve">A fee charged under this section is in addition to any use or service fee authorized to be charged under other law.</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Health and Wellness Center Fee Account under the control of the university's student fee advisory committee. </w:t>
      </w:r>
      <w:r>
        <w:t xml:space="preserve"> </w:t>
      </w:r>
      <w:r>
        <w:t xml:space="preserve">Annually, the committee shall submit to the president of the university its recommendation for any change to the amount of the fee and a complete and itemized budget for the health and wellness center together with a complete report of all health and wellness center activities conducted during the past year and all expenditures made in connection with those activities. </w:t>
      </w:r>
      <w:r>
        <w:t xml:space="preserve"> </w:t>
      </w:r>
      <w:r>
        <w:t xml:space="preserve">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AMENDMENT. </w:t>
      </w:r>
      <w:r>
        <w:t xml:space="preserve"> </w:t>
      </w:r>
      <w:r>
        <w:t xml:space="preserve">Section 55.1723(a),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an aggregate principal amount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Houston, $12 million;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University of Houston--Downtown, $7.5 million[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University of Houston--Victoria, $10 million</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AMENDMENT. </w:t>
      </w:r>
      <w:r>
        <w:t xml:space="preserve"> </w:t>
      </w:r>
      <w:r>
        <w:t xml:space="preserve">Section 55.1733(a),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$51 million to construct science and engineering research and classroom facilities;</w:t>
      </w:r>
    </w:p>
    <w:p w:rsidR="003F3435" w:rsidRDefault="0032493E">
      <w:pPr>
        <w:spacing w:line="480" w:lineRule="auto"/>
        <w:ind w:firstLine="1440"/>
        <w:jc w:val="both"/>
      </w:pPr>
      <w:r>
        <w:t xml:space="preserve">(2)</w:t>
      </w:r>
      <w:r xml:space="preserve">
        <w:t> </w:t>
      </w:r>
      <w:r xml:space="preserve">
        <w:t> </w:t>
      </w:r>
      <w:r>
        <w:t xml:space="preserve">the University of Houston--Downtown, $18,232,500 to construct a classroom building;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Houston--Clear Lake, $30,918,750 to construct a student services and classroom building[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$2,805,000 to remodel the University West facility, acquire and renovate a facility services building, and renovate and expand a facility for the center for community initiatives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AMENDMENT. </w:t>
      </w:r>
      <w:r>
        <w:t xml:space="preserve"> </w:t>
      </w:r>
      <w:r>
        <w:t xml:space="preserve">Section 55.1753(a),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facilities, including roads and related infrastructure, for the following institutions, to be financed through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the University of Houston, $57,600,000 for renovation of science laboratories;</w:t>
      </w:r>
    </w:p>
    <w:p w:rsidR="003F3435" w:rsidRDefault="0032493E">
      <w:pPr>
        <w:spacing w:line="480" w:lineRule="auto"/>
        <w:ind w:firstLine="1440"/>
        <w:jc w:val="both"/>
      </w:pPr>
      <w:r>
        <w:t xml:space="preserve">(2)</w:t>
      </w:r>
      <w:r xml:space="preserve">
        <w:t> </w:t>
      </w:r>
      <w:r xml:space="preserve">
        <w:t> </w:t>
      </w:r>
      <w:r>
        <w:t xml:space="preserve">the University of Houston--Clear Lake, $10,604,808 for Arbor Building renovations and additions;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Houston--Downtown, $31,626,000 for a classroom building at Shea Street[</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$22,900,000 for an academic building at the University of Houston System Center at Sugar Land;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$6,719,400 for regional economic development;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$1,800,000 for allied health facilities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AMENDMENT.  Section 55.1783(a),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$63 million for construction of a health and biomedical sciences center; and</w:t>
      </w:r>
    </w:p>
    <w:p w:rsidR="003F3435" w:rsidRDefault="0032493E">
      <w:pPr>
        <w:spacing w:line="480" w:lineRule="auto"/>
        <w:ind w:firstLine="2160"/>
        <w:jc w:val="both"/>
      </w:pPr>
      <w:r>
        <w:t xml:space="preserve">(B)</w:t>
      </w:r>
      <w:r xml:space="preserve">
        <w:t> </w:t>
      </w:r>
      <w:r xml:space="preserve">
        <w:t> </w:t>
      </w:r>
      <w:r>
        <w:t xml:space="preserve">$54 million for construction of a new academic building located in Sugar Land, Texas;</w:t>
      </w:r>
    </w:p>
    <w:p w:rsidR="003F3435" w:rsidRDefault="0032493E">
      <w:pPr>
        <w:spacing w:line="480" w:lineRule="auto"/>
        <w:ind w:firstLine="1440"/>
        <w:jc w:val="both"/>
      </w:pPr>
      <w:r>
        <w:t xml:space="preserve">(2)</w:t>
      </w:r>
      <w:r xml:space="preserve">
        <w:t> </w:t>
      </w:r>
      <w:r xml:space="preserve">
        <w:t> </w:t>
      </w:r>
      <w:r>
        <w:t xml:space="preserve">the University of Houston--Clear Lake:</w:t>
      </w:r>
    </w:p>
    <w:p w:rsidR="003F3435" w:rsidRDefault="0032493E">
      <w:pPr>
        <w:spacing w:line="480" w:lineRule="auto"/>
        <w:ind w:firstLine="2160"/>
        <w:jc w:val="both"/>
      </w:pPr>
      <w:r>
        <w:t xml:space="preserve">(A)</w:t>
      </w:r>
      <w:r xml:space="preserve">
        <w:t> </w:t>
      </w:r>
      <w:r xml:space="preserve">
        <w:t> </w:t>
      </w:r>
      <w:r>
        <w:t xml:space="preserve">$24,624,000 for construction of a health sciences and classroom building located in Pearland, Texas; and</w:t>
      </w:r>
    </w:p>
    <w:p w:rsidR="003F3435" w:rsidRDefault="0032493E">
      <w:pPr>
        <w:spacing w:line="480" w:lineRule="auto"/>
        <w:ind w:firstLine="2160"/>
        <w:jc w:val="both"/>
      </w:pPr>
      <w:r>
        <w:t xml:space="preserve">(B)</w:t>
      </w:r>
      <w:r xml:space="preserve">
        <w:t> </w:t>
      </w:r>
      <w:r xml:space="preserve">
        <w:t> </w:t>
      </w:r>
      <w:r>
        <w:t xml:space="preserve">$54 million for construction of a STEM and classroom building;</w:t>
      </w:r>
    </w:p>
    <w:p w:rsidR="003F3435" w:rsidRDefault="0032493E">
      <w:pPr>
        <w:spacing w:line="480" w:lineRule="auto"/>
        <w:ind w:firstLine="1440"/>
        <w:jc w:val="both"/>
      </w:pPr>
      <w:r>
        <w:t xml:space="preserve">(3)</w:t>
      </w:r>
      <w:r xml:space="preserve">
        <w:t> </w:t>
      </w:r>
      <w:r xml:space="preserve">
        <w:t> </w:t>
      </w:r>
      <w:r>
        <w:t xml:space="preserve">the University of Houston--Downtown, $60 million for construction of a science and technology building;</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$60 million for academic expansion and land acquisition;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University of Houston System, $46,832,000 for land acquisition for construction of a building in the area near Katy, Texas.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AMENDMENT.  Section 55.1793(a),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System, $59,897,111 for construction of a medical research facility;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$40 million for construction of the Hobby School of Public Affairs Building;</w:t>
      </w:r>
    </w:p>
    <w:p w:rsidR="003F3435" w:rsidRDefault="0032493E">
      <w:pPr>
        <w:spacing w:line="480" w:lineRule="auto"/>
        <w:ind w:firstLine="2160"/>
        <w:jc w:val="both"/>
      </w:pPr>
      <w:r>
        <w:t xml:space="preserve">(B)</w:t>
      </w:r>
      <w:r xml:space="preserve">
        <w:t> </w:t>
      </w:r>
      <w:r xml:space="preserve">
        <w:t> </w:t>
      </w:r>
      <w:r>
        <w:t xml:space="preserve">$52,409,972 for construction of the IDEA Lab; and</w:t>
      </w:r>
    </w:p>
    <w:p w:rsidR="003F3435" w:rsidRDefault="0032493E">
      <w:pPr>
        <w:spacing w:line="480" w:lineRule="auto"/>
        <w:ind w:firstLine="2160"/>
        <w:jc w:val="both"/>
      </w:pPr>
      <w:r>
        <w:t xml:space="preserve">(C)</w:t>
      </w:r>
      <w:r xml:space="preserve">
        <w:t> </w:t>
      </w:r>
      <w:r xml:space="preserve">
        <w:t> </w:t>
      </w:r>
      <w:r>
        <w:t xml:space="preserve">$52,409,972 for construction of the Sugar Land Academic Building 2;</w:t>
      </w:r>
    </w:p>
    <w:p w:rsidR="003F3435" w:rsidRDefault="0032493E">
      <w:pPr>
        <w:spacing w:line="480" w:lineRule="auto"/>
        <w:ind w:firstLine="1440"/>
        <w:jc w:val="both"/>
      </w:pPr>
      <w:r>
        <w:t xml:space="preserve">(3)</w:t>
      </w:r>
      <w:r xml:space="preserve">
        <w:t> </w:t>
      </w:r>
      <w:r xml:space="preserve">
        <w:t> </w:t>
      </w:r>
      <w:r>
        <w:t xml:space="preserve">the University of Houston--Clear Lake, $44,922,833 for renovation of the Bayou Building, the Delta Building, and the Student Services and Classroom Building;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the University of Houston--Downtown, $44,922,833 for renovation of existing buildings and other campus infrastructure upgrades and for the construction of the Police Department and Criminal Justice Academy Building[</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University of Houston--Victoria, $44,922,833 for renovation of existing buildings and other campus infrastructure upgrades</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AMENDMENT.  Subchapter B, Chapter 55, Education Code, is amended by adding Section 55.17812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55.17812.</w:t>
      </w:r>
      <w:r>
        <w:rPr>
          <w:u w:val="single"/>
        </w:rPr>
        <w:t xml:space="preserve"> </w:t>
      </w:r>
      <w:r>
        <w:rPr>
          <w:u w:val="single"/>
        </w:rPr>
        <w:t xml:space="preserve"> </w:t>
      </w:r>
      <w:r>
        <w:rPr>
          <w:u w:val="single"/>
        </w:rPr>
        <w:t xml:space="preserve">TEXAS A&amp;M UNIVERSITY--VICTORIA.  (a) </w:t>
      </w:r>
      <w:r>
        <w:rPr>
          <w:u w:val="single"/>
        </w:rPr>
        <w:t xml:space="preserve"> </w:t>
      </w:r>
      <w:r>
        <w:rPr>
          <w:u w:val="single"/>
        </w:rPr>
        <w:t xml:space="preserve">In addition to the other authority granted by this subchapter, the board of regents of The Texas A&amp;M University System may issue bonds in accordance with this subchapter and in accordance with a systemwide revenue financing program adopted by the board in the aggregate principal amounts not to exceed the amounts previously authorized for the University of Houston--Victoria by Sections 55.1723, 55.173, 55.1733, 55.1753, 55.1783, and 55.1793, as those sections existed immediately before this section took effect, less any portion of those amounts for which bonds were issued under those sections for the university before the date this section took effect. </w:t>
      </w:r>
      <w:r>
        <w:rPr>
          <w:u w:val="single"/>
        </w:rPr>
        <w:t xml:space="preserve"> </w:t>
      </w:r>
      <w:r>
        <w:rPr>
          <w:u w:val="single"/>
        </w:rPr>
        <w:t xml:space="preserve">Subject to Subsection (d), bonds issued under this section for an amount previously authorized by Section 55.1723, 55.173, 55.1733, 55.1753, 55.1783, or 55.1793 may be used only at Texas A&amp;M University--Victoria for the purposes for which the bonds for the University of Houston--Victoria were authorized to be issued under Section 55.1723, 55.173, 55.1733, 55.1753, 55.1783, or 55.1793,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pledge irrevocably to the payment of those bonds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$38,473,304 to the University of North Texas;</w:t>
      </w:r>
    </w:p>
    <w:p w:rsidR="003F3435" w:rsidRDefault="0032493E">
      <w:pPr>
        <w:spacing w:line="480" w:lineRule="auto"/>
        <w:ind w:firstLine="2160"/>
        <w:jc w:val="both"/>
      </w:pPr>
      <w:r>
        <w:t xml:space="preserve">(B)</w:t>
      </w:r>
      <w:r xml:space="preserve">
        <w:t> </w:t>
      </w:r>
      <w:r xml:space="preserve">
        <w:t> </w:t>
      </w:r>
      <w:r>
        <w:t xml:space="preserve">$15,581,837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$3,455,644 to the University of North Texas at Dallas;</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$13,537,649 to Lamar University;</w:t>
      </w:r>
    </w:p>
    <w:p w:rsidR="003F3435" w:rsidRDefault="0032493E">
      <w:pPr>
        <w:spacing w:line="480" w:lineRule="auto"/>
        <w:ind w:firstLine="2160"/>
        <w:jc w:val="both"/>
      </w:pPr>
      <w:r>
        <w:t xml:space="preserve">(B)</w:t>
      </w:r>
      <w:r xml:space="preserve">
        <w:t> </w:t>
      </w:r>
      <w:r xml:space="preserve">
        <w:t> </w:t>
      </w:r>
      <w:r>
        <w:t xml:space="preserve">$2,630,158 to the Lamar Institute of Technology;</w:t>
      </w:r>
    </w:p>
    <w:p w:rsidR="003F3435" w:rsidRDefault="0032493E">
      <w:pPr>
        <w:spacing w:line="480" w:lineRule="auto"/>
        <w:ind w:firstLine="2160"/>
        <w:jc w:val="both"/>
      </w:pPr>
      <w:r>
        <w:t xml:space="preserve">(C)</w:t>
      </w:r>
      <w:r xml:space="preserve">
        <w:t> </w:t>
      </w:r>
      <w:r xml:space="preserve">
        <w:t> </w:t>
      </w:r>
      <w:r>
        <w:t xml:space="preserve">$1,533,301 to Lamar State College--Orange;</w:t>
      </w:r>
    </w:p>
    <w:p w:rsidR="003F3435" w:rsidRDefault="0032493E">
      <w:pPr>
        <w:spacing w:line="480" w:lineRule="auto"/>
        <w:ind w:firstLine="2160"/>
        <w:jc w:val="both"/>
      </w:pPr>
      <w:r>
        <w:t xml:space="preserve">(D)</w:t>
      </w:r>
      <w:r xml:space="preserve">
        <w:t> </w:t>
      </w:r>
      <w:r xml:space="preserve">
        <w:t> </w:t>
      </w:r>
      <w:r>
        <w:t xml:space="preserve">$2,283,992 to Lamar State College--Port Arthur;</w:t>
      </w:r>
    </w:p>
    <w:p w:rsidR="003F3435" w:rsidRDefault="0032493E">
      <w:pPr>
        <w:spacing w:line="480" w:lineRule="auto"/>
        <w:ind w:firstLine="2160"/>
        <w:jc w:val="both"/>
      </w:pPr>
      <w:r>
        <w:t xml:space="preserve">(E)</w:t>
      </w:r>
      <w:r xml:space="preserve">
        <w:t> </w:t>
      </w:r>
      <w:r xml:space="preserve">
        <w:t> </w:t>
      </w:r>
      <w:r>
        <w:t xml:space="preserve">$18,787,013 to Sam Houston State University;</w:t>
      </w:r>
    </w:p>
    <w:p w:rsidR="003F3435" w:rsidRDefault="0032493E">
      <w:pPr>
        <w:spacing w:line="480" w:lineRule="auto"/>
        <w:ind w:firstLine="2160"/>
        <w:jc w:val="both"/>
      </w:pPr>
      <w:r>
        <w:t xml:space="preserve">(F)</w:t>
      </w:r>
      <w:r xml:space="preserve">
        <w:t> </w:t>
      </w:r>
      <w:r xml:space="preserve">
        <w:t> </w:t>
      </w:r>
      <w:r>
        <w:t xml:space="preserve">$38,741,061 to Texas State University;</w:t>
      </w:r>
    </w:p>
    <w:p w:rsidR="003F3435" w:rsidRDefault="0032493E">
      <w:pPr>
        <w:spacing w:line="480" w:lineRule="auto"/>
        <w:ind w:firstLine="2160"/>
        <w:jc w:val="both"/>
      </w:pPr>
      <w:r>
        <w:t xml:space="preserve">(G)</w:t>
      </w:r>
      <w:r xml:space="preserve">
        <w:t> </w:t>
      </w:r>
      <w:r xml:space="preserve">
        <w:t> </w:t>
      </w:r>
      <w:r>
        <w:t xml:space="preserve">$2,216,640 to Sul Ross State University; and</w:t>
      </w:r>
    </w:p>
    <w:p w:rsidR="003F3435" w:rsidRDefault="0032493E">
      <w:pPr>
        <w:spacing w:line="480" w:lineRule="auto"/>
        <w:ind w:firstLine="2160"/>
        <w:jc w:val="both"/>
      </w:pPr>
      <w:r>
        <w:t xml:space="preserve">(H)</w:t>
      </w:r>
      <w:r xml:space="preserve">
        <w:t> </w:t>
      </w:r>
      <w:r xml:space="preserve">
        <w:t> </w:t>
      </w:r>
      <w:r>
        <w:t xml:space="preserve">$487,157 to Sul Ross State University-Rio Grande College;</w:t>
      </w:r>
    </w:p>
    <w:p w:rsidR="003F3435" w:rsidRDefault="0032493E">
      <w:pPr>
        <w:spacing w:line="480" w:lineRule="auto"/>
        <w:ind w:firstLine="1440"/>
        <w:jc w:val="both"/>
      </w:pPr>
      <w:r>
        <w:t xml:space="preserve">(3)</w:t>
      </w:r>
      <w:r xml:space="preserve">
        <w:t> </w:t>
      </w:r>
      <w:r xml:space="preserve">
        <w:t> </w:t>
      </w:r>
      <w:r>
        <w:t xml:space="preserve">$12,072,906 to Texas Southern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$51,379,461 to Texas Tech University;</w:t>
      </w:r>
    </w:p>
    <w:p w:rsidR="003F3435" w:rsidRDefault="0032493E">
      <w:pPr>
        <w:spacing w:line="480" w:lineRule="auto"/>
        <w:ind w:firstLine="2160"/>
        <w:jc w:val="both"/>
      </w:pPr>
      <w:r>
        <w:t xml:space="preserve">(B)</w:t>
      </w:r>
      <w:r xml:space="preserve">
        <w:t> </w:t>
      </w:r>
      <w:r xml:space="preserve">
        <w:t> </w:t>
      </w:r>
      <w:r>
        <w:t xml:space="preserve">$22,305,642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$6,997,943 to Angelo State University;</w:t>
      </w:r>
    </w:p>
    <w:p w:rsidR="003F3435" w:rsidRDefault="0032493E">
      <w:pPr>
        <w:spacing w:line="480" w:lineRule="auto"/>
        <w:ind w:firstLine="2160"/>
        <w:jc w:val="both"/>
      </w:pPr>
      <w:r>
        <w:t xml:space="preserve">(D)</w:t>
      </w:r>
      <w:r xml:space="preserve">
        <w:t> </w:t>
      </w:r>
      <w:r xml:space="preserve">
        <w:t> </w:t>
      </w:r>
      <w:r>
        <w:t xml:space="preserve">$5,725,243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$5,082,034 to Midwestern State University;</w:t>
      </w:r>
    </w:p>
    <w:p w:rsidR="003F3435" w:rsidRDefault="0032493E">
      <w:pPr>
        <w:spacing w:line="480" w:lineRule="auto"/>
        <w:ind w:firstLine="1440"/>
        <w:jc w:val="both"/>
      </w:pPr>
      <w:r>
        <w:t xml:space="preserve">(5)</w:t>
      </w:r>
      <w:r xml:space="preserve">
        <w:t> </w:t>
      </w:r>
      <w:r xml:space="preserve">
        <w:t> </w:t>
      </w:r>
      <w:r>
        <w:t xml:space="preserve">$14,993,229 to the component institutions of the Texas Woman's University System, allocated as determined by the board of regents of the system;</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$56,158,685 to the University of Houston;</w:t>
      </w:r>
    </w:p>
    <w:p w:rsidR="003F3435" w:rsidRDefault="0032493E">
      <w:pPr>
        <w:spacing w:line="480" w:lineRule="auto"/>
        <w:ind w:firstLine="2160"/>
        <w:jc w:val="both"/>
      </w:pPr>
      <w:r>
        <w:t xml:space="preserve">(B)</w:t>
      </w:r>
      <w:r xml:space="preserve">
        <w:t> </w:t>
      </w:r>
      <w:r xml:space="preserve">
        <w:t> </w:t>
      </w:r>
      <w:r>
        <w:t xml:space="preserve">[</w:t>
      </w:r>
      <w:r>
        <w:rPr>
          <w:strike/>
        </w:rPr>
        <w:t xml:space="preserve">$3,649,703 to the University of Houston--Victoria;</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$7,959,137 to the University of Houston--Clear Lake;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$11,155,034 to the University of Houston--Downtown;</w:t>
      </w:r>
    </w:p>
    <w:p w:rsidR="003F3435" w:rsidRDefault="0032493E">
      <w:pPr>
        <w:spacing w:line="480" w:lineRule="auto"/>
        <w:ind w:firstLine="1440"/>
        <w:jc w:val="both"/>
      </w:pPr>
      <w:r>
        <w:t xml:space="preserve">(7)</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$11,825,139 to Texas A&amp;M University--Corpus Christi;</w:t>
      </w:r>
    </w:p>
    <w:p w:rsidR="003F3435" w:rsidRDefault="0032493E">
      <w:pPr>
        <w:spacing w:line="480" w:lineRule="auto"/>
        <w:ind w:firstLine="2160"/>
        <w:jc w:val="both"/>
      </w:pPr>
      <w:r>
        <w:t xml:space="preserve">(B)</w:t>
      </w:r>
      <w:r xml:space="preserve">
        <w:t> </w:t>
      </w:r>
      <w:r xml:space="preserve">
        <w:t> </w:t>
      </w:r>
      <w:r>
        <w:t xml:space="preserve">$7,687,534 to Texas A&amp;M International University;</w:t>
      </w:r>
    </w:p>
    <w:p w:rsidR="003F3435" w:rsidRDefault="0032493E">
      <w:pPr>
        <w:spacing w:line="480" w:lineRule="auto"/>
        <w:ind w:firstLine="2160"/>
        <w:jc w:val="both"/>
      </w:pPr>
      <w:r>
        <w:t xml:space="preserve">(C)</w:t>
      </w:r>
      <w:r xml:space="preserve">
        <w:t> </w:t>
      </w:r>
      <w:r xml:space="preserve">
        <w:t> </w:t>
      </w:r>
      <w:r>
        <w:t xml:space="preserve">$9,125,307 to Texas A&amp;M University--Kingsville;</w:t>
      </w:r>
    </w:p>
    <w:p w:rsidR="003F3435" w:rsidRDefault="0032493E">
      <w:pPr>
        <w:spacing w:line="480" w:lineRule="auto"/>
        <w:ind w:firstLine="2160"/>
        <w:jc w:val="both"/>
      </w:pPr>
      <w:r>
        <w:t xml:space="preserve">(D)</w:t>
      </w:r>
      <w:r xml:space="preserve">
        <w:t> </w:t>
      </w:r>
      <w:r xml:space="preserve">
        <w:t> </w:t>
      </w:r>
      <w:r>
        <w:t xml:space="preserve">$7,671,155 to West Texas A&amp;M University;</w:t>
      </w:r>
    </w:p>
    <w:p w:rsidR="003F3435" w:rsidRDefault="0032493E">
      <w:pPr>
        <w:spacing w:line="480" w:lineRule="auto"/>
        <w:ind w:firstLine="2160"/>
        <w:jc w:val="both"/>
      </w:pPr>
      <w:r>
        <w:t xml:space="preserve">(E)</w:t>
      </w:r>
      <w:r xml:space="preserve">
        <w:t> </w:t>
      </w:r>
      <w:r xml:space="preserve">
        <w:t> </w:t>
      </w:r>
      <w:r>
        <w:t xml:space="preserve">$11,459,464 to Texas A&amp;M University--Commerce;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t xml:space="preserve">$2,112,129 to Texas A&amp;M University--Texarkana;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$3,649,703 to Texas A&amp;M University--Victoria; and</w:t>
      </w:r>
    </w:p>
    <w:p w:rsidR="003F3435" w:rsidRDefault="0032493E">
      <w:pPr>
        <w:spacing w:line="480" w:lineRule="auto"/>
        <w:ind w:firstLine="1440"/>
        <w:jc w:val="both"/>
      </w:pPr>
      <w:r>
        <w:t xml:space="preserve">(8)</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REPEALER. </w:t>
      </w:r>
      <w:r>
        <w:t xml:space="preserve">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55.173; and</w:t>
      </w:r>
    </w:p>
    <w:p w:rsidR="003F3435" w:rsidRDefault="0032493E">
      <w:pPr>
        <w:spacing w:line="480" w:lineRule="auto"/>
        <w:ind w:firstLine="1440"/>
        <w:jc w:val="both"/>
      </w:pPr>
      <w:r>
        <w:t xml:space="preserve">(2)</w:t>
      </w:r>
      <w:r xml:space="preserve">
        <w:t> </w:t>
      </w:r>
      <w:r xml:space="preserve">
        <w:t> </w:t>
      </w:r>
      <w:r>
        <w:t xml:space="preserve">Subchapter G, Chapter 111.</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TRANSITION.  Not later than June 1, 2025, the board of regents of the University of Houston System and the board of regents of The Texas A&amp;M University System shall enter into a memorandum of understanding relating to the transfer of the administration of the University of Houston--Victoria to The Texas A&amp;M University System as provided by this Act.  The memorandum of understanding must include a transition plan with a timetable and specific steps, including the methods for the transfer on September 1, 2025, of all powers, duties, obligations, rights, contracts, leases, records, real or personal property, and unspent and unobligated appropriations and other funds of the University of Houston--Victoria to The Texas A&amp;M University System.</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EFFECTIVE DATE. </w:t>
      </w:r>
      <w:r>
        <w:t xml:space="preserve">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