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et al.</w:t>
      </w:r>
      <w:r>
        <w:t xml:space="preserve"> (Senate Sponsor</w:t>
      </w:r>
      <w:r xml:space="preserve">
        <w:t> </w:t>
      </w:r>
      <w:r>
        <w:t xml:space="preserve">-</w:t>
      </w:r>
      <w:r xml:space="preserve">
        <w:t> </w:t>
      </w:r>
      <w:r>
        <w:t xml:space="preserve">Perry)</w:t>
      </w:r>
      <w:r xml:space="preserve">
        <w:tab wTab="150" tlc="none" cTlc="0"/>
      </w:r>
      <w:r>
        <w:t xml:space="preserve">H.B.</w:t>
      </w:r>
      <w:r xml:space="preserve">
        <w:t> </w:t>
      </w:r>
      <w:r>
        <w:t xml:space="preserve">No.</w:t>
      </w:r>
      <w:r xml:space="preserve">
        <w:t> </w:t>
      </w:r>
      <w:r>
        <w:t xml:space="preserve">5560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9,</w:t>
      </w:r>
      <w:r xml:space="preserve">
        <w:t> </w:t>
      </w:r>
      <w:r>
        <w:t xml:space="preserve">2025, read first time and referred to Committee on Water, Agriculture and Rural Affairs; May</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8,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5560</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Subsections (b-1) and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w:t>
      </w:r>
      <w:r>
        <w:rPr>
          <w:u w:val="single"/>
        </w:rPr>
        <w:t xml:space="preserve">, including a range of reasonable civil penalties, 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 determining the amount of a civil penalty under this section, the court shall consider: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nature, circumstances, extent, duration, and gravity of the violation, with special emphasis on the effect of the violation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groundwater resources;</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another person's right to produce groundwater;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public health and safety;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other water resources or the environment;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respect to the alleged violator: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history and extent of previous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degree of culpability, including whether the violation was attributable to mechanical or electrical failures and whether the violation could have been reasonably anticipated and avoided;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demonstrated good faith, including actions taken by the alleged violator to rectify the cause of the violation and to compensate the affected person;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whether there was an economic benefit gained as a result of the violation and, if so, the amount of the economic benefit;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necessary to deter future violations; and</w:t>
      </w:r>
      <w:r>
        <w:t xml:space="preserve"> </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if the alleged violator is a person required to adopt a drought contingency plan under Section 11.1272 and overproduction of groundwater is the basis of the alleged violation, whether the person acted in good faith and exercised reasonable diligence in implementing and enforcing the terms of the plan;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matters that justice may require.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D, Chapter 36, Water Code, is amended by adding Sections 36.1021 and 36.1022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36.1021.</w:t>
      </w:r>
      <w:r>
        <w:rPr>
          <w:u w:val="single"/>
        </w:rPr>
        <w:t xml:space="preserve"> </w:t>
      </w:r>
      <w:r>
        <w:rPr>
          <w:u w:val="single"/>
        </w:rPr>
        <w:t xml:space="preserve"> </w:t>
      </w:r>
      <w:r>
        <w:rPr>
          <w:u w:val="single"/>
        </w:rPr>
        <w:t xml:space="preserve">DEFERRAL OF PENALTY.  (a) A court by order may allow a person to defer the payment of not more than 50 percent of the total amount of the civil penalties awarded by the court to a district for a violation under Section 36.102 on the condition that the person complies with all provisions for corrective action to address the violation.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order under Subsection (a) must require the person to spend an amount of money equal to the amount of the civil penalty deferred by the court to mitigate the consequences of a violation of a rule of the district or prevent future violations of a rule of the district.</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determining whether deferral of a civil penalty under this section is appropriate and the amount, if any, to be deferred, the court must consider: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factors used in determining the amount of the civil penalty under Section 36.102(b-1);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the amount of the civil penalty that is not deferred, when combined with the amount of any attorney's fees awarded by the court to the district, will at a minimum cover the costs and expenditures of the district in enforcing its rules against the person so that the district will be made financially whole;</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financial position of the person and the person's ability to reasonably pay the costs associated with the corrective action under the terms of the court order;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risks to groundwater resources, another person's right to produce groundwater, public health and safety, or other water resources or the environment that would result from a delay in implementing the corrective action because of the person's limited financial resources;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any alternatives reasonably available to the person for the purpose of paying the penalty and any costs associated with taking the corrective action;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whether requiring the person to pay the civil penalty will affect other essential public health and safety services for which the person is responsible.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person seeking deferral of a civil penalty under this section is a wholesale or retail public water system, the corrective action for purposes of Subsection (a) may include capital improvements that benefit the water system in which the violation occurred, including securing additional sources of water supply, addressing system water loss, or otherwise addressing water conservation issues.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court may require the person to pay the full amount of the civil penalty under Section 36.102 if the court finds that the person is not in compliance with a provision of the court order issued under Subsection (a)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36.1022.</w:t>
      </w:r>
      <w:r>
        <w:rPr>
          <w:u w:val="single"/>
        </w:rPr>
        <w:t xml:space="preserve"> </w:t>
      </w:r>
      <w:r>
        <w:rPr>
          <w:u w:val="single"/>
        </w:rPr>
        <w:t xml:space="preserve"> </w:t>
      </w:r>
      <w:r>
        <w:rPr>
          <w:u w:val="single"/>
        </w:rPr>
        <w:t xml:space="preserve">RECOVERY OF CIVIL PENALTY BY WATER AND SEWER UTILITY.  (a) </w:t>
      </w:r>
      <w:r>
        <w:rPr>
          <w:u w:val="single"/>
        </w:rPr>
        <w:t xml:space="preserve"> </w:t>
      </w:r>
      <w:r>
        <w:rPr>
          <w:u w:val="single"/>
        </w:rPr>
        <w:t xml:space="preserve">A court that has assessed a civil penalty against a water and sewer utility, as defined by Section 13.002, under Section 36.102 for violation of a district rule limiting groundwater production may authorize the utility to recover, in any manner that is equitable and just, all or part of the civil penalty from any customers or class of customers responsible for causing the utility to violate the rule.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allow the recovery of the civil penalty only if the court finds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utility acted in good faith and exercised reasonable diligence in implementing and enforcing the terms of the utility's drought contingency plan required by Section 11.1272;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customers from whom the civil penalty will be recovered continued to violate the provisions of the drought contingency plan despite the utility's enforcement measures.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utility may retain a civil penalty recovered under this section unless the court directs the utility to use the money for a specific purpose in the interests of justice.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civil penalty recovered under this section is not a rate as defined by Section 13.002 and may not be considered revenue of the utility in a rate proceeding under Chapter 13.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36.102, Water Code, as amended by this Act, and Sections 36.1021 and 36.1022, Water Code, as added by this Act, apply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5560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