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w:t xml:space="preserve"> (Senate Sponsor</w:t>
      </w:r>
      <w:r xml:space="preserve">
        <w:t> </w:t>
      </w:r>
      <w:r>
        <w:t xml:space="preserve">-</w:t>
      </w:r>
      <w:r xml:space="preserve">
        <w:t> </w:t>
      </w:r>
      <w:r>
        <w:t xml:space="preserve">Hall)</w:t>
      </w:r>
      <w:r xml:space="preserve">
        <w:tab wTab="150" tlc="none" cTlc="0"/>
      </w:r>
      <w:r>
        <w:t xml:space="preserve">H.B.</w:t>
      </w:r>
      <w:r xml:space="preserve">
        <w:t> </w:t>
      </w:r>
      <w:r>
        <w:t xml:space="preserve">No.</w:t>
      </w:r>
      <w:r xml:space="preserve">
        <w:t> </w:t>
      </w:r>
      <w:r>
        <w:t xml:space="preserve">5646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2025; May</w:t>
      </w:r>
      <w:r xml:space="preserve">
        <w:t> </w:t>
      </w:r>
      <w:r>
        <w:t xml:space="preserve">9,</w:t>
      </w:r>
      <w:r xml:space="preserve">
        <w:t> </w:t>
      </w:r>
      <w:r>
        <w:t xml:space="preserve">2025, read first time and referred to Committee on Veteran Affairs; May</w:t>
      </w:r>
      <w:r xml:space="preserve">
        <w:t> </w:t>
      </w:r>
      <w:r>
        <w:t xml:space="preserve">26,</w:t>
      </w:r>
      <w:r xml:space="preserve">
        <w:t> </w:t>
      </w:r>
      <w:r>
        <w:t xml:space="preserve">2025, reported favorably by the following vote:</w:t>
      </w:r>
      <w:r>
        <w:t xml:space="preserve"> </w:t>
      </w:r>
      <w:r>
        <w:t xml:space="preserve"> </w:t>
      </w:r>
      <w:r>
        <w:t xml:space="preserve">Yeas 7, Nays 0; May</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resident tuition rates and fees at public institutions of higher education for certain students in military-related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54, Education Code, is amended by adding Section 54.224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54.224.</w:t>
      </w:r>
      <w:r>
        <w:rPr>
          <w:u w:val="single"/>
        </w:rPr>
        <w:t xml:space="preserve"> </w:t>
      </w:r>
      <w:r>
        <w:rPr>
          <w:u w:val="single"/>
        </w:rPr>
        <w:t xml:space="preserve"> </w:t>
      </w:r>
      <w:r>
        <w:rPr>
          <w:u w:val="single"/>
        </w:rPr>
        <w:t xml:space="preserve">RESIDENT TUITION FOR STUDENTS IN MILITARY-RELATED PROGRAMS.  (a)  A person enrolled at an institution of higher education is entitled to pay tuition and fees at the rates provided for Texas residents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and in good standing in a Reserve Officers' Training Corps (ROTC)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enrolled in a corps of cadets, including a corps of cadets at a senior military college;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enrolled in a corps of midshipmen.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person who is entitled to pay resident tuition and fees only as permitted by this section is not considered a Texas resident under this subchapter for purposes of a financial aid program offered by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tuition and other fees charged for the 2025 fall semester.  Tuition and other fees charged for an academic period before that semester are covered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