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89R10718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Kerwin</w:t>
      </w:r>
      <w:r xml:space="preserve">
        <w:tab wTab="150" tlc="none" cTlc="0"/>
      </w:r>
      <w:r>
        <w:t xml:space="preserve">H.B.</w:t>
      </w:r>
      <w:r xml:space="preserve">
        <w:t> </w:t>
      </w:r>
      <w:r>
        <w:t xml:space="preserve">No.</w:t>
      </w:r>
      <w:r xml:space="preserve">
        <w:t> </w:t>
      </w:r>
      <w:r>
        <w:t xml:space="preserve">5671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directors for and the authority to issue bonds of the Johnson County Special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7216, Special District Local Laws Code, is amended by adding Sections 7216.052 and 7216.053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7216.052.</w:t>
      </w:r>
      <w:r>
        <w:rPr>
          <w:u w:val="single"/>
        </w:rPr>
        <w:t xml:space="preserve"> </w:t>
      </w:r>
      <w:r>
        <w:rPr>
          <w:u w:val="single"/>
        </w:rPr>
        <w:t xml:space="preserve"> </w:t>
      </w:r>
      <w:r>
        <w:rPr>
          <w:u w:val="single"/>
        </w:rPr>
        <w:t xml:space="preserve">DIRECTOR ELIGIBILITY.  To be eligible to be listed on the ballot as a candidate for or to serve as a director,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retail water or sewer service customer of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land receiving services from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beneficial interest in a trust that owns land receiving services from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7216.053.</w:t>
      </w:r>
      <w:r>
        <w:rPr>
          <w:u w:val="single"/>
        </w:rPr>
        <w:t xml:space="preserve"> </w:t>
      </w:r>
      <w:r>
        <w:rPr>
          <w:u w:val="single"/>
        </w:rPr>
        <w:t xml:space="preserve"> </w:t>
      </w:r>
      <w:r>
        <w:rPr>
          <w:u w:val="single"/>
        </w:rPr>
        <w:t xml:space="preserve">ELECTION OF DIRECTORS FROM SINGLE-MEMBER DISTRICTS. </w:t>
      </w:r>
      <w:r>
        <w:rPr>
          <w:u w:val="single"/>
        </w:rPr>
        <w:t xml:space="preserve"> </w:t>
      </w:r>
      <w:r>
        <w:rPr>
          <w:u w:val="single"/>
        </w:rPr>
        <w:t xml:space="preserve">(a) </w:t>
      </w:r>
      <w:r>
        <w:rPr>
          <w:u w:val="single"/>
        </w:rPr>
        <w:t xml:space="preserve"> </w:t>
      </w:r>
      <w:r>
        <w:rPr>
          <w:u w:val="single"/>
        </w:rPr>
        <w:t xml:space="preserve">The board by rule may provide for the election of some or all of the directors from single-member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requirements of Section 7216.052, if the board provides for the election of some or all of the directors from single-member districts, to be eligible to be listed on the ballot as a candidate for or to serve as a director from a single-member district, a person must be a resident of that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7216.101, Special District Local Laws Code, is amended to read as follows:</w:t>
      </w:r>
    </w:p>
    <w:p w:rsidR="003F3435" w:rsidRDefault="0032493E">
      <w:pPr>
        <w:spacing w:line="480" w:lineRule="auto"/>
        <w:ind w:firstLine="720"/>
        <w:jc w:val="both"/>
      </w:pPr>
      <w:r>
        <w:t xml:space="preserve">Sec.</w:t>
      </w:r>
      <w:r xml:space="preserve">
        <w:t> </w:t>
      </w:r>
      <w:r>
        <w:t xml:space="preserve">7216.101.</w:t>
      </w:r>
      <w:r xml:space="preserve">
        <w:t> </w:t>
      </w:r>
      <w:r xml:space="preserve">
        <w:t> </w:t>
      </w:r>
      <w:r>
        <w:t xml:space="preserve">SPECIAL UTILITY DISTRICT POWERS. </w:t>
      </w:r>
      <w:r>
        <w:t xml:space="preserve"> </w:t>
      </w:r>
      <w:r>
        <w:rPr>
          <w:u w:val="single"/>
        </w:rPr>
        <w:t xml:space="preserve">The</w:t>
      </w:r>
      <w:r>
        <w:t xml:space="preserve"> </w:t>
      </w:r>
      <w:r>
        <w:t xml:space="preserve">[</w:t>
      </w:r>
      <w:r>
        <w:rPr>
          <w:strike/>
        </w:rPr>
        <w:t xml:space="preserve">Except as specifically limited by Section 7216.102, the</w:t>
      </w:r>
      <w:r>
        <w:t xml:space="preserve">] district has all of the rights, powers, privileges, authority, functions, and duties provided by general law applicable to a special utility district created under Section 59, Article XVI, Texas Constitution, including those provided by Chapters 49 and 65, Water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7216, Special District Local Laws Code, is amended by adding Section 7216.152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7216.152.</w:t>
      </w:r>
      <w:r>
        <w:rPr>
          <w:u w:val="single"/>
        </w:rPr>
        <w:t xml:space="preserve"> </w:t>
      </w:r>
      <w:r>
        <w:rPr>
          <w:u w:val="single"/>
        </w:rPr>
        <w:t xml:space="preserve"> </w:t>
      </w:r>
      <w:r>
        <w:rPr>
          <w:u w:val="single"/>
        </w:rPr>
        <w:t xml:space="preserve">AUTHORITY TO ISSUE BONDS.  (a) </w:t>
      </w:r>
      <w:r>
        <w:rPr>
          <w:u w:val="single"/>
        </w:rPr>
        <w:t xml:space="preserve"> </w:t>
      </w:r>
      <w:r>
        <w:rPr>
          <w:u w:val="single"/>
        </w:rPr>
        <w:t xml:space="preserve">The district has the rights, powers, duties, and obligations of an issuer under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49.181 and 49.182, Water Code, do not apply to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7216.102, Special District Local Laws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