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w:t xml:space="preserve"> (Senate Sponsor</w:t>
      </w:r>
      <w:r xml:space="preserve">
        <w:t> </w:t>
      </w:r>
      <w:r>
        <w:t xml:space="preserve">-</w:t>
      </w:r>
      <w:r xml:space="preserve">
        <w:t> </w:t>
      </w:r>
      <w:r>
        <w:t xml:space="preserve">Creighton)</w:t>
      </w:r>
      <w:r xml:space="preserve">
        <w:tab wTab="150" tlc="none" cTlc="0"/>
      </w:r>
      <w:r>
        <w:t xml:space="preserve">H.B.</w:t>
      </w:r>
      <w:r xml:space="preserve">
        <w:t> </w:t>
      </w:r>
      <w:r>
        <w:t xml:space="preserve">No.</w:t>
      </w:r>
      <w:r xml:space="preserve">
        <w:t> </w:t>
      </w:r>
      <w:r>
        <w:t xml:space="preserve">5698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19,</w:t>
      </w:r>
      <w:r xml:space="preserve">
        <w:t> </w:t>
      </w:r>
      <w:r>
        <w:t xml:space="preserve">2025, read first time and referred to Committee on Local Government; May</w:t>
      </w:r>
      <w:r xml:space="preserve">
        <w:t> </w:t>
      </w:r>
      <w:r>
        <w:t xml:space="preserve">22,</w:t>
      </w:r>
      <w:r xml:space="preserve">
        <w:t> </w:t>
      </w:r>
      <w:r>
        <w:t xml:space="preserve">2025, reported favorably by the following vote:</w:t>
      </w:r>
      <w:r>
        <w:t xml:space="preserve"> </w:t>
      </w:r>
      <w:r>
        <w:t xml:space="preserve"> </w:t>
      </w:r>
      <w:r>
        <w:t xml:space="preserve">Yeas 5, Nays 0, 1 present not voting;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name of and appointment of directors for the Harris-Montgomery Counties Management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3891, Special District Local Laws Code, is amended to read as follows:</w:t>
      </w:r>
    </w:p>
    <w:p w:rsidR="003F3435" w:rsidRDefault="0032493E">
      <w:pPr>
        <w:spacing w:line="480" w:lineRule="auto"/>
        <w:jc w:val="center"/>
      </w:pPr>
      <w:r>
        <w:t xml:space="preserve">CHAPTER 3891.  </w:t>
      </w:r>
      <w:r>
        <w:rPr>
          <w:u w:val="single"/>
        </w:rPr>
        <w:t xml:space="preserve">SOUTHEAST REGIONAL</w:t>
      </w:r>
      <w:r>
        <w:t xml:space="preserve"> [</w:t>
      </w:r>
      <w:r>
        <w:rPr>
          <w:strike/>
        </w:rPr>
        <w:t xml:space="preserve">HARRIS-MONTGOMERY COUNTIES</w:t>
      </w:r>
      <w:r>
        <w:t xml:space="preserve">] MANAGEMENT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3891.001(3), Special District Local Laws Code, is amended to read as follows:</w:t>
      </w:r>
    </w:p>
    <w:p w:rsidR="003F3435" w:rsidRDefault="0032493E">
      <w:pPr>
        <w:spacing w:line="480" w:lineRule="auto"/>
        <w:ind w:firstLine="1440"/>
        <w:jc w:val="both"/>
      </w:pPr>
      <w:r>
        <w:t xml:space="preserve">(3)</w:t>
      </w:r>
      <w:r xml:space="preserve">
        <w:t> </w:t>
      </w:r>
      <w:r xml:space="preserve">
        <w:t> </w:t>
      </w:r>
      <w:r>
        <w:t xml:space="preserve">"District" means the </w:t>
      </w:r>
      <w:r>
        <w:rPr>
          <w:u w:val="single"/>
        </w:rPr>
        <w:t xml:space="preserve">Southeast Regional</w:t>
      </w:r>
      <w:r>
        <w:t xml:space="preserve"> [</w:t>
      </w:r>
      <w:r>
        <w:rPr>
          <w:strike/>
        </w:rPr>
        <w:t xml:space="preserve">Harris-Montgomery Counties</w:t>
      </w:r>
      <w:r>
        <w:t xml:space="preserve">] Management District.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3891.002, Special District Local Laws Code, is amended to read as follows:</w:t>
      </w:r>
    </w:p>
    <w:p w:rsidR="003F3435" w:rsidRDefault="0032493E">
      <w:pPr>
        <w:spacing w:line="480" w:lineRule="auto"/>
        <w:ind w:firstLine="720"/>
        <w:jc w:val="both"/>
      </w:pPr>
      <w:r>
        <w:t xml:space="preserve">Sec.</w:t>
      </w:r>
      <w:r xml:space="preserve">
        <w:t> </w:t>
      </w:r>
      <w:r>
        <w:t xml:space="preserve">3891.002.</w:t>
      </w:r>
      <w:r xml:space="preserve">
        <w:t> </w:t>
      </w:r>
      <w:r xml:space="preserve">
        <w:t> </w:t>
      </w:r>
      <w:r>
        <w:t xml:space="preserve">NATURE OF DISTRICT.  The </w:t>
      </w:r>
      <w:r>
        <w:rPr>
          <w:u w:val="single"/>
        </w:rPr>
        <w:t xml:space="preserve">Southeast Regional</w:t>
      </w:r>
      <w:r>
        <w:t xml:space="preserve"> [</w:t>
      </w:r>
      <w:r>
        <w:rPr>
          <w:strike/>
        </w:rPr>
        <w:t xml:space="preserve">Harris-Montgomery Counties</w:t>
      </w:r>
      <w:r>
        <w:t xml:space="preserve">] Management District is a special district created under Section 59, Article XVI, Texas Constitution.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3891.052(a) and (e), Special District Local Laws Code, are amended to read as follows:</w:t>
      </w:r>
    </w:p>
    <w:p w:rsidR="003F3435" w:rsidRDefault="0032493E">
      <w:pPr>
        <w:spacing w:line="480" w:lineRule="auto"/>
        <w:ind w:firstLine="720"/>
        <w:jc w:val="both"/>
      </w:pPr>
      <w:r>
        <w:t xml:space="preserve">(a)</w:t>
      </w:r>
      <w:r xml:space="preserve">
        <w:t> </w:t>
      </w:r>
      <w:r xml:space="preserve">
        <w:t> </w:t>
      </w:r>
      <w:r>
        <w:t xml:space="preserve">The board shall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recommend to the Harris County Commissioners Court persons to serve on </w:t>
      </w:r>
      <w:r>
        <w:rPr>
          <w:u w:val="single"/>
        </w:rPr>
        <w:t xml:space="preserve">a</w:t>
      </w:r>
      <w:r>
        <w:t xml:space="preserve"> [</w:t>
      </w:r>
      <w:r>
        <w:rPr>
          <w:strike/>
        </w:rPr>
        <w:t xml:space="preserve">the</w:t>
      </w:r>
      <w:r>
        <w:t xml:space="preserve">] succeeding board</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petition the Texas Commission on Environmental Quality to appoint persons to serve on a succeeding board</w:t>
      </w:r>
      <w:r>
        <w:t xml:space="preserve">.</w:t>
      </w:r>
    </w:p>
    <w:p w:rsidR="003F3435" w:rsidRDefault="0032493E">
      <w:pPr>
        <w:spacing w:line="480" w:lineRule="auto"/>
        <w:ind w:firstLine="720"/>
        <w:jc w:val="both"/>
      </w:pPr>
      <w:r>
        <w:t xml:space="preserve">(e)</w:t>
      </w:r>
      <w:r xml:space="preserve">
        <w:t> </w:t>
      </w:r>
      <w:r xml:space="preserve">
        <w:t> </w:t>
      </w:r>
      <w:r>
        <w:t xml:space="preserve">If </w:t>
      </w:r>
      <w:r>
        <w:rPr>
          <w:u w:val="single"/>
        </w:rPr>
        <w:t xml:space="preserve">the board petitions the Texas Commission on Environmental Quality under Subsection (a) for the appointment of persons to serve on a succeeding board</w:t>
      </w:r>
      <w:r>
        <w:t xml:space="preserve"> [</w:t>
      </w:r>
      <w:r>
        <w:rPr>
          <w:strike/>
        </w:rPr>
        <w:t xml:space="preserve">any provision of Subsections (a) through (d) is found to be invalid</w:t>
      </w:r>
      <w:r>
        <w:t xml:space="preserve">], the </w:t>
      </w:r>
      <w:r>
        <w:rPr>
          <w:u w:val="single"/>
        </w:rPr>
        <w:t xml:space="preserve">commission</w:t>
      </w:r>
      <w:r>
        <w:t xml:space="preserve"> [</w:t>
      </w:r>
      <w:r>
        <w:rPr>
          <w:strike/>
        </w:rPr>
        <w:t xml:space="preserve">Texas Commission on Environmental Quality</w:t>
      </w:r>
      <w:r>
        <w:t xml:space="preserve">] shall appoint the succeeding board from recommendations of persons to serve on the succeeding board submitted by the board.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