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H.B.</w:t>
      </w:r>
      <w:r xml:space="preserve">
        <w:t> </w:t>
      </w:r>
      <w:r>
        <w:t xml:space="preserve">No.</w:t>
      </w:r>
      <w:r xml:space="preserve">
        <w:t> </w:t>
      </w:r>
      <w:r>
        <w:t xml:space="preserve">5699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Municipal Utility District No.</w:t>
      </w:r>
      <w:r xml:space="preserve">
        <w:t> </w:t>
      </w:r>
      <w:r>
        <w:t xml:space="preserve">405 to exclude territory; validating and confirming all previous acts of the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8024A to read as follows:</w:t>
      </w:r>
    </w:p>
    <w:p w:rsidR="003F3435" w:rsidRDefault="0032493E">
      <w:pPr>
        <w:spacing w:line="480" w:lineRule="auto"/>
        <w:jc w:val="center"/>
      </w:pPr>
      <w:r>
        <w:rPr>
          <w:u w:val="single"/>
        </w:rPr>
        <w:t xml:space="preserve">CHAPTER 8024A.  HARRIS COUNTY MUNICIPAL UTILITY DISTRICT NO. 405</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8024A.0101.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"District" means the Harris County Municipal Utility District No.</w:t>
      </w:r>
      <w:r>
        <w:rPr>
          <w:u w:val="single"/>
        </w:rPr>
        <w:t xml:space="preserve"> </w:t>
      </w:r>
      <w:r>
        <w:rPr>
          <w:u w:val="single"/>
        </w:rPr>
        <w:t xml:space="preserve">405.</w:t>
      </w:r>
    </w:p>
    <w:p w:rsidR="003F3435" w:rsidRDefault="0032493E">
      <w:pPr>
        <w:spacing w:line="480" w:lineRule="auto"/>
        <w:jc w:val="center"/>
      </w:pPr>
      <w:r>
        <w:rPr>
          <w:u w:val="single"/>
        </w:rPr>
        <w:t xml:space="preserve">SUBCHAPTER B.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8024A.0201.</w:t>
      </w:r>
      <w:r>
        <w:rPr>
          <w:u w:val="single"/>
        </w:rPr>
        <w:t xml:space="preserve"> </w:t>
      </w:r>
      <w:r>
        <w:rPr>
          <w:u w:val="single"/>
        </w:rPr>
        <w:t xml:space="preserve"> </w:t>
      </w:r>
      <w:r>
        <w:rPr>
          <w:u w:val="single"/>
        </w:rPr>
        <w:t xml:space="preserve">EXCLUSION OF PROPERTY BY CONTRACT.  (a)  Notwithstanding any other law, the district may enter into a written contract with an owner of undeveloped property in the district to exclude the property from the district on terms and conditions the board considers advantageous for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an order excluding the property from the district only if the terms and conditions of the contract are satisfied. The district shall record a copy of the order in the real property records of Harris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the contract described by Subsection (a) and Section 8024A.0202, on issuance of the order, the excluded property is no longer part of the district and is not entitled to any services from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8024A.0202.</w:t>
      </w:r>
      <w:r>
        <w:rPr>
          <w:u w:val="single"/>
        </w:rPr>
        <w:t xml:space="preserve"> </w:t>
      </w:r>
      <w:r>
        <w:rPr>
          <w:u w:val="single"/>
        </w:rPr>
        <w:t xml:space="preserve"> </w:t>
      </w:r>
      <w:r>
        <w:rPr>
          <w:u w:val="single"/>
        </w:rPr>
        <w:t xml:space="preserve">EFFECT OF EXCLUSION ON INDEBTEDNESS AND TAXES.  (a)  Until a property's pro rata share of the district's indebtedness is paid in full after the property is excluded from the district under Section 8024A.0201:</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excluded property's pro rata share of the district's indebtedness remains the obligation of the owner of the excluded property and continues to be secured by statutory liens on the excluded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shall continue to levy and collect debt service taxes each year on the excluded property at the same rate levied on other property in the district;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taxes collected under Subdivision (2) remain pledged as security for the district's indebtedness and shall be applied exclusively to the payment of the excluded property's pro rata share of the district's indebtedness.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contract for exclusion must state the amount of or a method of determining the excluded property's pro rata share of the district's indebtedness.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owner of any part of the excluded property at any time may pay in full the remaining unpaid portion of the excluded property's pro rata share of the district's indebtedness.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payment in full of the excluded property's pro rata share of the district's indebtedness, the excluded property is released from payment of the district's debt service taxes.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8024A.0203.</w:t>
      </w:r>
      <w:r>
        <w:rPr>
          <w:u w:val="single"/>
        </w:rPr>
        <w:t xml:space="preserve"> </w:t>
      </w:r>
      <w:r>
        <w:rPr>
          <w:u w:val="single"/>
        </w:rPr>
        <w:t xml:space="preserve"> </w:t>
      </w:r>
      <w:r>
        <w:rPr>
          <w:u w:val="single"/>
        </w:rPr>
        <w:t xml:space="preserve">RIGHTS OF BONDHOLDERS.  The exclusion of property from the district under Section 8024A.0201 does not diminish or impair the rights of the holders of any outstanding and unpaid bonds, warrants, or other certificates of indebtedness of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8024A.0204.</w:t>
      </w:r>
      <w:r>
        <w:rPr>
          <w:u w:val="single"/>
        </w:rPr>
        <w:t xml:space="preserve"> </w:t>
      </w:r>
      <w:r>
        <w:rPr>
          <w:u w:val="single"/>
        </w:rPr>
        <w:t xml:space="preserve"> </w:t>
      </w:r>
      <w:r>
        <w:rPr>
          <w:u w:val="single"/>
        </w:rPr>
        <w:t xml:space="preserve">RELIANCE ON PRIOR ELECTION.  Notwithstanding any other law, the district may issue any unissued additional bonds, notes, or other obligations approved by voters of the district before the exclusion of property from the district under Section 8024A.0201 </w:t>
      </w:r>
      <w:r>
        <w:rPr>
          <w:u w:val="single"/>
        </w:rPr>
        <w:t xml:space="preserve">without holding a new election to authorize the issuance of the bonds, notes, or other obligations.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Harris County Municipal Utility District No.</w:t>
      </w:r>
      <w:r xml:space="preserve">
        <w:t> </w:t>
      </w:r>
      <w:r>
        <w:t xml:space="preserve">405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legislature validates and confirms all governmental acts and proceedings of the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