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10</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Every year, an estimated 260,000 children are abducted in the United States, and in more than three-quarters of these cases, the abduction is perpetrated by a family member of the victim, typically a parent; and</w:t>
      </w:r>
    </w:p>
    <w:p w:rsidR="003F3435" w:rsidRDefault="0032493E">
      <w:pPr>
        <w:spacing w:line="480" w:lineRule="auto"/>
        <w:ind w:firstLine="720"/>
        <w:jc w:val="both"/>
      </w:pPr>
      <w:r>
        <w:t xml:space="preserve">WHEREAS, Family abductions often occur in the midst of contentious divorce or child custody battles; because the abductor is commonly a parent, kidnappings may not be recognized or reported by witnesses, and the abducting parent may attempt to take the child across state lines or even to a foreign country; in 2022, family abduction cases accounted for 58 percent of all AMBER Alerts that were issued; and</w:t>
      </w:r>
    </w:p>
    <w:p w:rsidR="003F3435" w:rsidRDefault="0032493E">
      <w:pPr>
        <w:spacing w:line="480" w:lineRule="auto"/>
        <w:ind w:firstLine="720"/>
        <w:jc w:val="both"/>
      </w:pPr>
      <w:r>
        <w:t xml:space="preserve">WHEREAS, Although most family abductions don't pose the same imminent danger to the child as an abduction by a stranger, family abductions are serious criminal offenses that can have devastating impacts on children and families; and</w:t>
      </w:r>
    </w:p>
    <w:p w:rsidR="003F3435" w:rsidRDefault="0032493E">
      <w:pPr>
        <w:spacing w:line="480" w:lineRule="auto"/>
        <w:ind w:firstLine="720"/>
        <w:jc w:val="both"/>
      </w:pPr>
      <w:r>
        <w:t xml:space="preserve">WHEREAS, Parental kidnapping is illegal in every state, and it is often prosecuted as a felony-level offense; these cases are treated with the utmost urgency by law enforcement officials, who work to return kidnapped children to their rightful home, even in cases where the child does not face a threat of physical harm; and</w:t>
      </w:r>
    </w:p>
    <w:p w:rsidR="003F3435" w:rsidRDefault="0032493E">
      <w:pPr>
        <w:spacing w:line="480" w:lineRule="auto"/>
        <w:ind w:firstLine="720"/>
        <w:jc w:val="both"/>
      </w:pPr>
      <w:r>
        <w:t xml:space="preserve">WHEREAS, Family abductions are a violation of established custodial rights that can have far-reaching effects on all who are involved, and by focusing attention on the seriousness of this crime, we may better protect our state's youngest and most vulnerable residents from harm; now, therefore, be it</w:t>
      </w:r>
    </w:p>
    <w:p w:rsidR="003F3435" w:rsidRDefault="0032493E">
      <w:pPr>
        <w:spacing w:line="480" w:lineRule="auto"/>
        <w:ind w:firstLine="720"/>
        <w:jc w:val="both"/>
      </w:pPr>
      <w:r>
        <w:t xml:space="preserve">RESOLVED, That the 89th Legislature of the State of Texas hereby designate May</w:t>
      </w:r>
      <w:r xml:space="preserve">
        <w:t> </w:t>
      </w:r>
      <w:r>
        <w:t xml:space="preserve">23 as Family Abduction Awareness 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Cortez</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10 was adopted by the House on May 19, 2025, by the following vote:</w:t>
      </w:r>
      <w:r xml:space="preserve">
        <w:t> </w:t>
      </w:r>
      <w:r xml:space="preserve">
        <w:t> </w:t>
      </w:r>
      <w:r>
        <w:t xml:space="preserve">Yeas 129,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10 was adopted by the Senate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