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89R2206 BK-D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Harris Davila</w:t>
      </w:r>
      <w:r xml:space="preserve">
        <w:tab wTab="150" tlc="none" cTlc="0"/>
      </w:r>
      <w:r>
        <w:t xml:space="preserve">H.C.R.</w:t>
      </w:r>
      <w:r xml:space="preserve">
        <w:t> </w:t>
      </w:r>
      <w:r>
        <w:t xml:space="preserve">No.</w:t>
      </w:r>
      <w:r xml:space="preserve">
        <w:t> </w:t>
      </w:r>
      <w:r>
        <w:t xml:space="preserve">56</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Necrotizing enterocolitis, or NEC, is the most common cause of death in hospitalized premature infants after two weeks of age; and</w:t>
      </w:r>
    </w:p>
    <w:p w:rsidR="003F3435" w:rsidRDefault="0032493E">
      <w:pPr>
        <w:spacing w:line="480" w:lineRule="auto"/>
        <w:ind w:firstLine="720"/>
        <w:jc w:val="both"/>
      </w:pPr>
      <w:r>
        <w:t xml:space="preserve">WHEREAS, This life-threatening disease occurs when bacteria attack the lining of the intestines, causing cellular destruction in the small and large intestines; it almost exclusively affects newborns, particularly those born prematurely, and mortality rates range from 10 to 50 percent in most cases; and</w:t>
      </w:r>
    </w:p>
    <w:p w:rsidR="003F3435" w:rsidRDefault="0032493E">
      <w:pPr>
        <w:spacing w:line="480" w:lineRule="auto"/>
        <w:ind w:firstLine="720"/>
        <w:jc w:val="both"/>
      </w:pPr>
      <w:r>
        <w:t xml:space="preserve">WHEREAS, Diagnosing NEC is challenging, as symptoms are vague and often attributable to other causes; severe cases may require surgical intervention, and many of those who survive the disease experience lifelong neurological and nutritional complications; and</w:t>
      </w:r>
    </w:p>
    <w:p w:rsidR="003F3435" w:rsidRDefault="0032493E">
      <w:pPr>
        <w:spacing w:line="480" w:lineRule="auto"/>
        <w:ind w:firstLine="720"/>
        <w:jc w:val="both"/>
      </w:pPr>
      <w:r>
        <w:t xml:space="preserve">WHEREAS, The feeding of breast milk is one of the most effective ways of preventing NEC in vulnerable infants, and when the mother's milk is unavailable, pasteurized donor human milk is the safest option for infants at risk of the disease; donated breast milk has been critical to reducing the mortality rate, and organizations such as the Mothers' Milk Bank of North Texas and the Mothers' Milk Bank at Austin are helping to ensure that babies have access to the health benefits that breast milk provides; and</w:t>
      </w:r>
    </w:p>
    <w:p w:rsidR="003F3435" w:rsidRDefault="0032493E">
      <w:pPr>
        <w:spacing w:line="480" w:lineRule="auto"/>
        <w:ind w:firstLine="720"/>
        <w:jc w:val="both"/>
      </w:pPr>
      <w:r>
        <w:t xml:space="preserve">WHEREAS, Necrotizing enterocolitis poses a serious risk to infants in their earliest weeks and months of life, and the observance of Necrotizing Enterocolitis and Breastfeeding Awareness Month serves as a means of educating the public about this devastating illness and the importance of breastfeeding as a preventative measure; now, therefore, be it</w:t>
      </w:r>
    </w:p>
    <w:p w:rsidR="003F3435" w:rsidRDefault="0032493E">
      <w:pPr>
        <w:spacing w:line="480" w:lineRule="auto"/>
        <w:ind w:firstLine="720"/>
        <w:jc w:val="both"/>
      </w:pPr>
      <w:r>
        <w:t xml:space="preserve">RESOLVED, That the 89th Legislature of the State of Texas hereby designate May as Necrotizing Enterocolitis and Breastfeeding Awareness Month; and, be it further</w:t>
      </w:r>
    </w:p>
    <w:p w:rsidR="003F3435" w:rsidRDefault="0032493E">
      <w:pPr>
        <w:spacing w:line="480" w:lineRule="auto"/>
        <w:ind w:firstLine="720"/>
        <w:jc w:val="both"/>
      </w:pPr>
      <w:r>
        <w:t xml:space="preserve">RESOLVED, That, in accordance with the provisions of Section</w:t>
      </w:r>
      <w:r xml:space="preserve">
        <w:t> </w:t>
      </w:r>
      <w:r>
        <w:t xml:space="preserve">391.004(d), Government Code, this designation remain in effect until the 10th anniversary of the date this resolution is finally passed by the legislature.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56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