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Nichols)</w:t>
      </w:r>
      <w:r xml:space="preserve">
        <w:tab wTab="150" tlc="none" cTlc="0"/>
      </w:r>
      <w:r>
        <w:t xml:space="preserve">H.C.R.</w:t>
      </w:r>
      <w:r xml:space="preserve">
        <w:t> </w:t>
      </w:r>
      <w:r>
        <w:t xml:space="preserve">No.</w:t>
      </w:r>
      <w:r xml:space="preserve">
        <w:t> </w:t>
      </w:r>
      <w:r>
        <w:t xml:space="preserve">81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Administration; May</w:t>
      </w:r>
      <w:r xml:space="preserve">
        <w:t> </w:t>
      </w:r>
      <w:r>
        <w:t xml:space="preserve">27,</w:t>
      </w:r>
      <w:r xml:space="preserve">
        <w:t> </w:t>
      </w:r>
      <w:r>
        <w:t xml:space="preserve">2025, reported favorably by the following vote:</w:t>
      </w:r>
      <w:r>
        <w:t xml:space="preserve"> </w:t>
      </w:r>
      <w:r>
        <w:t xml:space="preserve"> </w:t>
      </w:r>
      <w:r>
        <w:t xml:space="preserve">Yeas 6, Nays 0; May</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With its location along one of Texas' earliest and most important travel routes, the town of Milam played a pivotal role in the early settlement of the Lone Star State; and</w:t>
      </w:r>
    </w:p>
    <w:p w:rsidR="003F3435" w:rsidRDefault="0032493E">
      <w:pPr>
        <w:spacing w:line="480" w:lineRule="auto"/>
        <w:ind w:firstLine="720"/>
        <w:jc w:val="both"/>
      </w:pPr>
      <w:r>
        <w:t xml:space="preserve">WHEREAS, Even before the arrival of European colonists, this site near the Sabine River was a well-known stop along a trail used by Native Americans; members of the Caddo tribe often visited a watering place near the present-day location of the town, and the site subsequently gained the name of Las Borregas; and</w:t>
      </w:r>
    </w:p>
    <w:p w:rsidR="003F3435" w:rsidRDefault="0032493E">
      <w:pPr>
        <w:spacing w:line="480" w:lineRule="auto"/>
        <w:ind w:firstLine="720"/>
        <w:jc w:val="both"/>
      </w:pPr>
      <w:r>
        <w:t xml:space="preserve">WHEREAS, When the Spanish attempted to assert a stronger hold on the region in the late 1600s and early 1700s, missionaries and soldiers traveled to the area along the same route; it came to be known as El Camino Real de los Tejas and, later, as the Old San Antonio Road and the King's Highway; the path of this historic travel artery is now traced by Highway 21, a portion of which forms Milam's main east-west thoroughfare; and</w:t>
      </w:r>
    </w:p>
    <w:p w:rsidR="003F3435" w:rsidRDefault="0032493E">
      <w:pPr>
        <w:spacing w:line="480" w:lineRule="auto"/>
        <w:ind w:firstLine="720"/>
        <w:jc w:val="both"/>
      </w:pPr>
      <w:r>
        <w:t xml:space="preserve">WHEREAS, When Spain opened Texas to Anglo American settlement in the early 1800s, Stephen F. Austin traveled El Camino Real on his way to San Antonio to secure the land grants for the initial colonists; in July 1821, he spent his first night in Texas at a campsite on Borregas Creek; the town was established in 1828 and was originally called Red Mound before being renamed in honor of Benjamin Rush Milam, a notable figure in the Texas Revolution; and</w:t>
      </w:r>
    </w:p>
    <w:p w:rsidR="003F3435" w:rsidRDefault="0032493E">
      <w:pPr>
        <w:spacing w:line="480" w:lineRule="auto"/>
        <w:ind w:firstLine="720"/>
        <w:jc w:val="both"/>
      </w:pPr>
      <w:r>
        <w:t xml:space="preserve">WHEREAS, Under the Republic of Texas, the community served as a port of entry, which contributed to its rapid growth; a customs house, inns, taverns, and two large racetracks were constructed, and Milam became an important passageway for people traveling west to carve a new destiny in Texas; during the Civil War, the town became the county headquarters for the Army Quartermaster Department of the Confederacy; and</w:t>
      </w:r>
    </w:p>
    <w:p w:rsidR="003F3435" w:rsidRDefault="0032493E">
      <w:pPr>
        <w:spacing w:line="480" w:lineRule="auto"/>
        <w:ind w:firstLine="720"/>
        <w:jc w:val="both"/>
      </w:pPr>
      <w:r>
        <w:t xml:space="preserve">WHEREAS, Today, Milam continues its tradition of welcoming visitors; its rich history can be appreciated at such sites as the Milam Cemetery and at restored homes in the area that date to the early 1800s; each November, the Milam Settlers Organization celebrates the town's storied past at the Milam Settlers Day gathering in El Camino Park; and</w:t>
      </w:r>
    </w:p>
    <w:p w:rsidR="003F3435" w:rsidRDefault="0032493E">
      <w:pPr>
        <w:spacing w:line="480" w:lineRule="auto"/>
        <w:ind w:firstLine="720"/>
        <w:jc w:val="both"/>
      </w:pPr>
      <w:r>
        <w:t xml:space="preserve">WHEREAS, Through its connection to the famed El Camino Real de los Tejas and the early history of Texas, Milam has contributed greatly to the development of the Lone Star State, and this proud heritage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Milam as the official Gateway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