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89R16367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w:t>
      </w:r>
      <w:r xml:space="preserve">
        <w:tab wTab="150" tlc="none" cTlc="0"/>
      </w:r>
      <w:r>
        <w:t xml:space="preserve">H.C.R.</w:t>
      </w:r>
      <w:r xml:space="preserve">
        <w:t> </w:t>
      </w:r>
      <w:r>
        <w:t xml:space="preserve">No.</w:t>
      </w:r>
      <w:r xml:space="preserve">
        <w:t> </w:t>
      </w:r>
      <w:r>
        <w:t xml:space="preserve">98</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deployment of Counter-Unmanned Aircraft Systems at the United States-Mexico border presents a complex challenge requiring seamless coordination among federal, state, and local entities; and</w:t>
      </w:r>
    </w:p>
    <w:p w:rsidR="003F3435" w:rsidRDefault="0032493E">
      <w:pPr>
        <w:spacing w:line="480" w:lineRule="auto"/>
        <w:ind w:firstLine="720"/>
        <w:jc w:val="both"/>
      </w:pPr>
      <w:r>
        <w:t xml:space="preserve">WHEREAS, Although the security of international borders is a shared responsibility, states are not permitted to engage in UAS detection or mitigation activities to counter credible threats; current federal statutes only allow four federal departments, Homeland Security, Justice, Defense, and Energy, to conduct Counter-Unmanned Aircraft Systems operations for border security purposes; states are also preempted from regulating aviation safety and airspace use, which are under the exclusive domain of the Federal Aviation Administration; and</w:t>
      </w:r>
    </w:p>
    <w:p w:rsidR="003F3435" w:rsidRDefault="0032493E">
      <w:pPr>
        <w:spacing w:line="480" w:lineRule="auto"/>
        <w:ind w:firstLine="720"/>
        <w:jc w:val="both"/>
      </w:pPr>
      <w:r>
        <w:t xml:space="preserve">WHEREAS, While federal agencies have highly developed expertise in Counter-Unmanned Aircraft Systems, state and local officials possess valuable on-the-ground knowledge and resources that could enhance efforts to address the threat of UAS at the border; the ability to respond to UAS threats would be greatly enhanced through joint training opportunities, increased information sharing, and the establishment of clear protocols for rapid communication and coordination in response to UAS incidents; in addition, states bordering other countries would need funding for acquisition, operational, and training costs involved in deploying anti-drone technology; and</w:t>
      </w:r>
    </w:p>
    <w:p w:rsidR="003F3435" w:rsidRDefault="0032493E">
      <w:pPr>
        <w:spacing w:line="480" w:lineRule="auto"/>
        <w:ind w:firstLine="720"/>
        <w:jc w:val="both"/>
      </w:pPr>
      <w:r>
        <w:t xml:space="preserve">WHEREAS, Federal law enforcement officials are advocating for Congress to expand C-UAS authorities to state, local, tribal, and territorial partners, and the Federal Bureau of Investigation has indicated support for the swift expansion of C-UAS authority to these SLTT partners; moreover, the issue has given rise to proposed legislation, including the Counter-UAS Authority Security, Safety, and Reauthorization Act (H.R.8610), which aims to create a pilot program that would provide select state and covered law enforcement agencies with some drone-mitigation powers; recent reports of cartels threatening to target federal agents with explosive-laden UAS underline the urgency of taking action; and</w:t>
      </w:r>
    </w:p>
    <w:p w:rsidR="003F3435" w:rsidRDefault="0032493E">
      <w:pPr>
        <w:spacing w:line="480" w:lineRule="auto"/>
        <w:ind w:firstLine="720"/>
        <w:jc w:val="both"/>
      </w:pPr>
      <w:r>
        <w:t xml:space="preserve">WHEREAS, The security of our borders is crucial to the safety and well-being of all citizens, and the evolving nature of the UAS threat demands the utmost efficiency and effectiveness in coordination among federal, state, and local entities; now, therefore, be it</w:t>
      </w:r>
    </w:p>
    <w:p w:rsidR="003F3435" w:rsidRDefault="0032493E">
      <w:pPr>
        <w:spacing w:line="480" w:lineRule="auto"/>
        <w:ind w:firstLine="720"/>
        <w:jc w:val="both"/>
      </w:pPr>
      <w:r>
        <w:t xml:space="preserve">RESOLVED, That the 89th Legislature of the State of Texas hereby respectfully urge the United States Congress to enhance coordination among federal, state, and local authorities in the deployment of C-UAS technologies for border security;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to the secretaries of Homeland Security and Defense, and to all the members of the Texas delegation to the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