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89R14622 TJB-D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Meyer, Bonnen, Button, Martinez Fischer,</w:t>
      </w:r>
      <w:r xml:space="preserve">
        <w:tab wTab="150" tlc="none" cTlc="0"/>
      </w:r>
      <w:r>
        <w:t xml:space="preserve">H.J.R.</w:t>
      </w:r>
      <w:r xml:space="preserve">
        <w:t> </w:t>
      </w:r>
      <w:r>
        <w:t xml:space="preserve">No.</w:t>
      </w:r>
      <w:r xml:space="preserve">
        <w:t> </w:t>
      </w:r>
      <w:r>
        <w:t xml:space="preserve">1</w:t>
      </w:r>
    </w:p>
    <w:p w:rsidR="003F3435" w:rsidRDefault="0032493E">
      <w:pPr>
        <w:jc w:val="both"/>
      </w:pPr>
      <w:r xml:space="preserve">
        <w:t> </w:t>
      </w:r>
      <w:r xml:space="preserve">
        <w:t> </w:t>
      </w:r>
      <w:r xml:space="preserve">
        <w:t> </w:t>
      </w:r>
      <w:r xml:space="preserve">
        <w:t> </w:t>
      </w:r>
      <w:r xml:space="preserve">
        <w:t> </w:t>
      </w:r>
      <w:r>
        <w:t xml:space="preserve">Bernal, et al.</w:t>
      </w:r>
    </w:p>
    <w:p w:rsidR="003F3435" w:rsidRDefault="003F3435"/>
    <w:p w:rsidR="003F3435" w:rsidRDefault="003F3435"/>
    <w:p w:rsidR="003F3435" w:rsidRDefault="0032493E">
      <w:pPr>
        <w:spacing w:before="240" w:line="480" w:lineRule="auto"/>
        <w:jc w:val="center"/>
      </w:pPr>
      <w:r>
        <w:t xml:space="preserve">A JOINT RESOLUTION</w:t>
      </w:r>
    </w:p>
    <w:p w:rsidR="003F3435" w:rsidRDefault="0032493E">
      <w:pPr>
        <w:spacing w:line="480" w:lineRule="auto"/>
        <w:jc w:val="both"/>
      </w:pPr>
      <w:r>
        <w:t xml:space="preserve">proposing a constitutional amendment to authorize the legislature to exempt from ad valorem taxation a portion of the market value of tangible personal property a person owns that is held or used for the production of income.</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1(g), Article VIII, Texas Constitution, is amended to read as follows:</w:t>
      </w:r>
    </w:p>
    <w:p w:rsidR="003F3435" w:rsidRDefault="0032493E">
      <w:pPr>
        <w:spacing w:line="480" w:lineRule="auto"/>
        <w:ind w:firstLine="720"/>
        <w:jc w:val="both"/>
      </w:pPr>
      <w:r>
        <w:t xml:space="preserve">(g)</w:t>
      </w:r>
      <w:r xml:space="preserve">
        <w:t> </w:t>
      </w:r>
      <w:r xml:space="preserve">
        <w:t> </w:t>
      </w:r>
      <w:r>
        <w:t xml:space="preserve">The Legislature </w:t>
      </w:r>
      <w:r>
        <w:rPr>
          <w:u w:val="single"/>
        </w:rPr>
        <w:t xml:space="preserve">by general law</w:t>
      </w:r>
      <w:r>
        <w:t xml:space="preserve"> may exempt from ad valorem taxation </w:t>
      </w:r>
      <w:r>
        <w:rPr>
          <w:u w:val="single"/>
        </w:rPr>
        <w:t xml:space="preserve">$250,000 of the market value of</w:t>
      </w:r>
      <w:r>
        <w:t xml:space="preserve"> tangible personal property </w:t>
      </w:r>
      <w:r>
        <w:rPr>
          <w:u w:val="single"/>
        </w:rPr>
        <w:t xml:space="preserve">a person owns</w:t>
      </w:r>
      <w:r>
        <w:t xml:space="preserve"> that is held or used for the production of income [</w:t>
      </w:r>
      <w:r>
        <w:rPr>
          <w:strike/>
        </w:rPr>
        <w:t xml:space="preserve">and has a taxable value of less than the minimum amount sufficient to recover the costs of the administration of the taxes on the property, as determined by or under the general law granting the exemption</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following temporary provision is added to the Texas Constitution:</w:t>
      </w:r>
    </w:p>
    <w:p w:rsidR="003F3435" w:rsidRDefault="0032493E">
      <w:pPr>
        <w:spacing w:line="480" w:lineRule="auto"/>
        <w:ind w:firstLine="720"/>
        <w:jc w:val="both"/>
      </w:pPr>
      <w:r>
        <w:rPr>
          <w:u w:val="single"/>
        </w:rPr>
        <w:t xml:space="preserve">TEMPORARY PROVISION.  (a)  This temporary provision applies to the constitutional amendment proposed by the 89th Legislature, Regular Session, 2025, to authorize the legislature to exempt from ad valorem taxation a portion of the market value of tangible personal property a person owns that is held or used for the production of income.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amendment to Section 1(g), Article VIII, of this constitution takes effect for the tax year beginning January 1, 2025.</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temporary provision expires January 1, 2027.</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proposed constitutional amendment shall be submitted to the voters at an election to be held November 4, 2025.  The ballot shall be printed to permit voting for or against the proposition: "The constitutional amendment to authorize the legislature to exempt from ad valorem taxation a portion of the market value of tangible personal property a person owns that is held or used for the production of income."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H.J.R.</w:t>
    </w:r>
    <w:r xml:space="preserve">
      <w:t> </w:t>
    </w:r>
    <w:r>
      <w:t xml:space="preserve">No.</w:t>
    </w:r>
    <w:r xml:space="preserve">
      <w:t> </w:t>
    </w:r>
    <w:r>
      <w:t xml:space="preserve">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