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Guillen</w:t>
      </w:r>
      <w:r xml:space="preserve">
        <w:tab wTab="150" tlc="none" cTlc="0"/>
      </w:r>
      <w:r>
        <w:t xml:space="preserve">H.J.R.</w:t>
      </w:r>
      <w:r xml:space="preserve">
        <w:t> </w:t>
      </w:r>
      <w:r>
        <w:t xml:space="preserve">No.</w:t>
      </w:r>
      <w:r xml:space="preserve">
        <w:t> </w:t>
      </w:r>
      <w:r>
        <w:t xml:space="preserve">34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JOINT RESOLUTION</w:t>
      </w:r>
    </w:p>
    <w:p w:rsidR="003F3435" w:rsidRDefault="0032493E">
      <w:pPr>
        <w:spacing w:line="480" w:lineRule="auto"/>
        <w:jc w:val="both"/>
      </w:pPr>
      <w:r>
        <w:t xml:space="preserve">proposing a constitutional amendment to authorize the legislature to exempt from ad valorem taxation the portion of the assessed value of a person's property that is attributable to the installation or construction in or on the property of border security infrastructure.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RESOLVED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Article VIII, Texas Constitution, is amended by adding Section 1-s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1-s.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legislature by general law may exempt from ad valorem taxation the portion of the assessed value of a person's property that is attributable to the installation or construction in or on the property of border security infrastructure and may provide additional eligibility requirements for the exemption.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proposed constitutional amendment shall be submitted to the voters at an election to be held November 4, 2025. </w:t>
      </w:r>
      <w:r>
        <w:t xml:space="preserve"> </w:t>
      </w:r>
      <w:r>
        <w:t xml:space="preserve">The ballot shall be printed to permit voting for or against the proposition: "The constitutional amendment to authorize the </w:t>
      </w:r>
      <w:r>
        <w:t xml:space="preserve">legislature to exempt from ad valorem taxation the portion of the assessed value of a person's property that is attributable to the installation or construction in or on the property of border security infrastructure."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H.J.R.</w:t>
    </w:r>
    <w:r xml:space="preserve">
      <w:t> </w:t>
    </w:r>
    <w:r>
      <w:t xml:space="preserve">No.</w:t>
    </w:r>
    <w:r xml:space="preserve">
      <w:t> </w:t>
    </w:r>
    <w:r>
      <w:t xml:space="preserve">34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