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89R1621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w:t>
      </w:r>
      <w:r xml:space="preserve">
        <w:tab wTab="150" tlc="none" cTlc="0"/>
      </w:r>
      <w:r>
        <w:t xml:space="preserve">H.J.R.</w:t>
      </w:r>
      <w:r xml:space="preserve">
        <w:t> </w:t>
      </w:r>
      <w:r>
        <w:t xml:space="preserve">No.</w:t>
      </w:r>
      <w:r xml:space="preserve">
        <w:t> </w:t>
      </w:r>
      <w:r>
        <w:t xml:space="preserve">99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1-s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1-s.</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tangible personal property consisting of animal feed held by the owner of the property for sale at retail.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provide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exempt from ad valorem taxation tangible personal property consisting of animal feed held by the owner of the property for sale at retail."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