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89R4768 KRM-F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Frank, Leach</w:t>
      </w:r>
      <w:r xml:space="preserve">
        <w:tab wTab="150" tlc="none" cTlc="0"/>
      </w:r>
      <w:r>
        <w:t xml:space="preserve">H.J.R.</w:t>
      </w:r>
      <w:r xml:space="preserve">
        <w:t> </w:t>
      </w:r>
      <w:r>
        <w:t xml:space="preserve">No.</w:t>
      </w:r>
      <w:r xml:space="preserve">
        <w:t> </w:t>
      </w:r>
      <w:r>
        <w:t xml:space="preserve">112</w:t>
      </w:r>
    </w:p>
    <w:p w:rsidR="003F3435" w:rsidRDefault="003F3435"/>
    <w:p w:rsidR="003F3435" w:rsidRDefault="003F3435"/>
    <w:p w:rsidR="003F3435" w:rsidRDefault="0032493E">
      <w:pPr>
        <w:spacing w:line="480" w:lineRule="auto"/>
        <w:jc w:val="center"/>
      </w:pPr>
      <w:r>
        <w:t xml:space="preserve">A JOINT RESOLUTION</w:t>
      </w:r>
    </w:p>
    <w:p w:rsidR="003F3435" w:rsidRDefault="0032493E">
      <w:pPr>
        <w:spacing w:line="480" w:lineRule="auto"/>
        <w:jc w:val="both"/>
      </w:pPr>
      <w:r>
        <w:t xml:space="preserve">proposing a constitutional amendment protecting the right of parents to raise their children.</w:t>
      </w:r>
    </w:p>
    <w:p w:rsidR="003F3435" w:rsidRDefault="0032493E">
      <w:pPr>
        <w:spacing w:line="480" w:lineRule="auto"/>
        <w:ind w:firstLine="720"/>
        <w:jc w:val="both"/>
      </w:pPr>
      <w:r>
        <w:t xml:space="preserve">BE IT RESOLVED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I, Texas Constitution, is amended by adding Section 37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37.</w:t>
      </w:r>
      <w:r>
        <w:rPr>
          <w:u w:val="single"/>
        </w:rPr>
        <w:t xml:space="preserve"> </w:t>
      </w:r>
      <w:r>
        <w:rPr>
          <w:u w:val="single"/>
        </w:rPr>
        <w:t xml:space="preserve"> </w:t>
      </w:r>
      <w:r>
        <w:rPr>
          <w:u w:val="single"/>
        </w:rPr>
        <w:t xml:space="preserve">(a)  A parent has the inherent right to exercise care, custody, and control of the parent's child and to make decisions for the upbringing of the parent's child.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state or a political subdivision of this state shall not interfere with the rights of a parent described by Subsection (a) of this section unless the interference is: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essential to further a compelling governmental interest;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narrowly tailored to accomplish that compelling governmental interest.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proposed constitutional amendment shall be submitted to the voters at an election to be held November 4, 2025.  The ballot shall be printed to permit voting for or against the proposition: "The constitutional amendment establishing parents as the primary decision-makers for their children."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H.J.R.</w:t>
    </w:r>
    <w:r xml:space="preserve">
      <w:t> </w:t>
    </w:r>
    <w:r>
      <w:t xml:space="preserve">No.</w:t>
    </w:r>
    <w:r xml:space="preserve">
      <w:t> </w:t>
    </w:r>
    <w:r>
      <w:t xml:space="preserve">112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