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89R4768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H.J.R.</w:t>
      </w:r>
      <w:r xml:space="preserve">
        <w:t> </w:t>
      </w:r>
      <w:r>
        <w:t xml:space="preserve">No.</w:t>
      </w:r>
      <w:r xml:space="preserve">
        <w:t> </w:t>
      </w:r>
      <w:r>
        <w:t xml:space="preserve">112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(a)  A parent has the inherent right to exercise care, custody, and control of the parent's child and to make decisions for the upbringing of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establishing parents as the primary decision-makers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