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89R9601 JBD-D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w:t>
      </w:r>
      <w:r xml:space="preserve">
        <w:tab wTab="150" tlc="none" cTlc="0"/>
      </w:r>
      <w:r>
        <w:t xml:space="preserve">H.J.R.</w:t>
      </w:r>
      <w:r xml:space="preserve">
        <w:t> </w:t>
      </w:r>
      <w:r>
        <w:t xml:space="preserve">No.</w:t>
      </w:r>
      <w:r xml:space="preserve">
        <w:t> </w:t>
      </w:r>
      <w:r>
        <w:t xml:space="preserve">133</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provide for an exemption from ad valorem taxation of all or part of the market value of the residence homestead of the surviving spouse of a veteran who died as a result of a condition or disease that is presumed under federal law to have been service-connected.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1-b, Article VIII, Texas Constitution, is amended by adding Subsections (q) and (r)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The legislature by general law may provide that the surviving spouse of a veteran of the armed services of the United States who died as a result of a condition or disease that is presumed under federal law to have been service-connected is entitled to an exemption from ad valorem taxation of all or part of the market value of the surviving spouse's residence homestead if the surviving spouse has not remarried since the death of the veteran.</w:t>
      </w:r>
    </w:p>
    <w:p w:rsidR="003F3435" w:rsidRDefault="0032493E">
      <w:pPr>
        <w:spacing w:line="480" w:lineRule="auto"/>
        <w:ind w:firstLine="720"/>
        <w:jc w:val="both"/>
      </w:pPr>
      <w:r>
        <w:rPr>
          <w:u w:val="single"/>
        </w:rPr>
        <w:t xml:space="preserve">(r)</w:t>
      </w:r>
      <w:r>
        <w:rPr>
          <w:u w:val="single"/>
        </w:rPr>
        <w:t xml:space="preserve"> </w:t>
      </w:r>
      <w:r>
        <w:rPr>
          <w:u w:val="single"/>
        </w:rPr>
        <w:t xml:space="preserve"> </w:t>
      </w:r>
      <w:r>
        <w:rPr>
          <w:u w:val="single"/>
        </w:rPr>
        <w:t xml:space="preserve">The legislature by general law may provide that a surviving spouse who qualifies for and receives an exemption in accordance with Subsection (q) of this section and who subsequently qualifies a different property as the surviving spouse's residence homestead is entitled to an exemption from ad valorem taxation of the subsequently qualified homestead in an amount equal to the dollar amount of the exemption from ad valorem taxation of the first homestead for which the exemption was received in accordance with Subsection (q) of this section in the last year in which the surviving spouse received the exemption in accordance with that subsection for that homestead if the surviving spouse has not remarried since the death of the veteran.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89th Legislature, Regular Session, 2025, authorizing the legislature to provide for an exemption from ad valorem taxation of all or part of the market value of the residence homestead of the surviving spouse of a veteran who died as a result of a condition or disease that is presumed under federal law to have been service-connected.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Sections 1-b(q) and (r), Article VIII, of this constitution take effect January 1, 2026, and apply only to a tax year beginning on or after that date.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authorizing the legislature to provide for an exemption from ad valorem taxation of all or part of the market value of the residence homestead of the surviving spouse of a veteran who died as a result of a condition or disease that is presumed under federal law to have been service-connected."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