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24,</w:t>
      </w:r>
      <w:r xml:space="preserve">
        <w:t> </w:t>
      </w:r>
      <w:r>
        <w:t xml:space="preserve">2025; January</w:t>
      </w:r>
      <w:r xml:space="preserve">
        <w:t> </w:t>
      </w:r>
      <w:r>
        <w:t xml:space="preserve">24,</w:t>
      </w:r>
      <w:r xml:space="preserve">
        <w:t> </w:t>
      </w:r>
      <w:r>
        <w:t xml:space="preserve">2025, read first time and referred to Committee on Education K-16; January</w:t>
      </w:r>
      <w:r xml:space="preserve">
        <w:t> </w:t>
      </w:r>
      <w:r>
        <w:t xml:space="preserve">29,</w:t>
      </w:r>
      <w:r xml:space="preserve">
        <w:t> </w:t>
      </w:r>
      <w:r>
        <w:t xml:space="preserve">2025, reported favorably by the following vote:</w:t>
      </w:r>
      <w:r>
        <w:t xml:space="preserve"> </w:t>
      </w:r>
      <w:r>
        <w:t xml:space="preserve"> </w:t>
      </w:r>
      <w:r>
        <w:t xml:space="preserve">Yeas</w:t>
      </w:r>
      <w:r xml:space="preserve">
        <w:t> </w:t>
      </w:r>
      <w:r>
        <w:t xml:space="preserve">9, Nays 2; January</w:t>
      </w:r>
      <w:r xml:space="preserve">
        <w:t> </w:t>
      </w:r>
      <w:r>
        <w:t xml:space="preserve">29,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an education savings account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"Low-income household" means a household with a total annual income that is at or below 500 percent of the federal poverty guidelines.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"Participating child" means a child enrolled in the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"Participating parent" means a parent of a participating child.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"Program participant" means a participating child or a participating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29.3535.</w:t>
      </w:r>
      <w:r>
        <w:rPr>
          <w:u w:val="single"/>
        </w:rPr>
        <w:t xml:space="preserve"> </w:t>
      </w:r>
      <w:r>
        <w:rPr>
          <w:u w:val="single"/>
        </w:rPr>
        <w:t xml:space="preserve"> </w:t>
      </w:r>
      <w:r>
        <w:rPr>
          <w:u w:val="single"/>
        </w:rPr>
        <w:t xml:space="preserve">PROMOTION OF PROGRAM. </w:t>
      </w:r>
      <w:r>
        <w:rPr>
          <w:u w:val="single"/>
        </w:rPr>
        <w:t xml:space="preserve"> </w:t>
      </w:r>
      <w:r>
        <w:rPr>
          <w:u w:val="single"/>
        </w:rPr>
        <w:t xml:space="preserve">Notwithstanding Chapter 2113, Government Code, the comptroller or the comptroller's designee may enter into contracts or agreements and engage in marketing, advertising, and other activities to promote, market, and advertise the development and use of the program. </w:t>
      </w:r>
      <w:r>
        <w:rPr>
          <w:u w:val="single"/>
        </w:rPr>
        <w:t xml:space="preserve"> </w:t>
      </w:r>
      <w:r>
        <w:rPr>
          <w:u w:val="single"/>
        </w:rPr>
        <w:t xml:space="preserve">The comptroller may use money from the program fund to pay for activities authorized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one or more of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 whole or in part,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establish cybersecurity requirements for certified educational assistance organizations, including the implementation of best practices developed under Section 2054.5181,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 in whole or in part: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if the child is eligible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 public school under Section 25.001;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no longer eligible to either attend a public school under Section 25.001 or enroll in a public school's prekindergarten program under Section 29.153,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enrolls in a public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is declared ineligible for the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child is not eligible to participate in the program during the period in which the child's parent or legal guardian is a state representative, state senator, or statewide elected official.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designated by the comptroller to enroll the child in the program for the following semester, term, or school year, as determined by the comptroller.  The comptroller shall establish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 fill the available positions by lottery of applicants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 the number of children described by this subdivision who apply for the program or 80 percent of available positions in the program for children who were enrolled in a public school for at least 90 percent of the preceding school year and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members of a low-income household;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 with a disability;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remaining available positions in the program for all eligible applicants who are not accepted into the program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adopt rules necessary to administer Subsection (b).  The comptroller shall post on the comptroller's Internet website any rule adopted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create an application form for the program and each certified educational assistance organization designated by the comptroller shall make the application form readily available through various sources, including the organization's Internet website.  The application form must state the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certified educational assistance organization designated under Subsection (a)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Each certified educational assistance organization designated under Subsection (a) shall annually provide to the parent of each child participating in the program the information described by Subsection (e).  The organization may provide the information electronically.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or a certified educational assistance organization designated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participating parent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provide to the comptroller the information necessary to make the determinations required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As a condition of participating in the program, a participating parent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the annual administration to the child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Subdivision (2)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refrain from selling an item purchased with program money;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notify the program participant's certified educational assistance organization not later than 30 business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AND VENDORS.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 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private tutor, therapist, or teaching service, demonstrates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provides to the comptroller a national criminal history record information review completed by the tutor, therapist, or employee, as applicable,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participating child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required to be discharged or refused to be hired by a school district under Section 22.085;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included in the registry under Section 22.092;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approve an education service provider or vendor of educational products not described by Subsection (b) for participation in the program in accordance with comptroller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approve only an education service provider or vendor of educational products that operates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w:t>
      </w:r>
      <w:r>
        <w:rPr>
          <w:u w:val="single"/>
        </w:rPr>
        <w:t xml:space="preserve"> </w:t>
      </w:r>
      <w:r>
        <w:rPr>
          <w:u w:val="single"/>
        </w:rPr>
        <w:t xml:space="preserve">this section.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applicant for approval under this section shall submit to the comptroller documentation demonstrating that each person employed by the applicant or provider who will interact with a participating child is not identified as having engaged in misconduct described by Section 22.093(c)(1)(A) or (B) using the interagency reportable conduct search engine established under Chapter 810, Health and Safety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review the documentation for each person described by Subsection (f). </w:t>
      </w:r>
      <w:r>
        <w:rPr>
          <w:u w:val="single"/>
        </w:rPr>
        <w:t xml:space="preserve"> </w:t>
      </w:r>
      <w:r>
        <w:rPr>
          <w:u w:val="single"/>
        </w:rPr>
        <w:t xml:space="preserve">Each applicant for approval under this section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education service provider or vendor of educational products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abide by the disbursement schedule under Section 29.360(c) and all other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money from the program only for education-related expenses approved under Section 29.359;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comptroller not later than the 30th day after the date that the provider or vendor no longer meets the requirements of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return any money received, including any interest or other additions received related to the money, in violation of this subchapter or other relevant law to the comptroller for deposit into the program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education service provider or vendor of educational products that receives approval under this section may participate in the program until the earliest of the date on which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longer meets the requirements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this subchapter or other relevant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29.3585.</w:t>
      </w:r>
      <w:r>
        <w:rPr>
          <w:u w:val="single"/>
        </w:rPr>
        <w:t xml:space="preserve"> </w:t>
      </w:r>
      <w:r>
        <w:rPr>
          <w:u w:val="single"/>
        </w:rPr>
        <w:t xml:space="preserve"> </w:t>
      </w:r>
      <w:r>
        <w:rPr>
          <w:u w:val="single"/>
        </w:rPr>
        <w:t xml:space="preserve">PROVIDER AND VENDOR SUSPENSION AND REMOVAL.  (a)  The comptroller shall immediately suspend a preapproved education service provider or vendor of educational products on finding that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under this chapter for participation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remain in good standing by complying with a program requirement under this chapter or other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payment may not be made from a program participant's account to a suspended provider or vendor.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suspension under this section, the comptroller shall immediately send notice of the suspension to the suspended provider or vendor and each certified educational assistance organization by first class mail and e-mail. </w:t>
      </w:r>
      <w:r>
        <w:rPr>
          <w:u w:val="single"/>
        </w:rPr>
        <w:t xml:space="preserve"> </w:t>
      </w:r>
      <w:r>
        <w:rPr>
          <w:u w:val="single"/>
        </w:rPr>
        <w:t xml:space="preserve">The notice must include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specifies the grounds for suspending the provider or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 additional payments may be made to the provider or vendor from a program participant's account during the provider's or vendor's suspension;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provider or vendor has 30 days to respond and take any corrective action required to comply with program requirements and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comptroller provides notice of suspension under Subsection (c),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the provider or vendor from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conditionally reinstate the provider or vendor and require the provider or vendor to perform a specified action;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unconditionally reinstate the provider or vendor.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removing a provider or vendor from the program, the comptroller shall notify the provider or vendor and each certified educational assistance organization of the removal.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participating child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private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higher education provider;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program that provides training for an industry-based credential;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classes or other educational services provided by a public school, including an open-enrollment charter school, if the classes or services do not qualify the child to be included in the school's average daily attendance;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participating child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participating parent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29.362(f)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participating child's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participating parents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participating child's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Subject to Subsection (b), the comptroller shall credit semiannually from the program fund to each program participant's account a total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$2,000 or a greater amount set by appropriation;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participating child is enrolled in a private school accredited by an organization recognized by the Texas Private School Accreditation Commission or the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$11,500 if the participating child is a child with a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prorate a credit to a program participant's account under Subsection (a) for a participating child admitted into the program after the beginning of a program year based on the date the child is admitted.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participating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participating parent may make payments for the expenses of educational programs, services, and products not covered by money in the participating child's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and technology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Payments received under this subchapter do not constitute taxable income to a participating parent, unless otherwise provided by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hold that money in trust for the benefit of children participating in the program and make quarterly payments to the account of each participating child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each certified educational assistance organization shall submit to the comptroller a breakdown of the organization's costs of administering the program for the previous quarter, and the comptroller shall disburse from money appropriated for the program to each certified educational assistance organization the amount necessary to cover the organization's costs of administering the program for that quarter.  The total amount disbursed to all certified educational assistance organizations under this subsection for a state fiscal year may not exceed five percent of the amount appropriated for the purposes of the program for that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participating child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participating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public school, including an open-enrollment charter school, in a manner in which the child is counted toward the school's average daily attendance for purposes of the allocation of state funding under the Foundation School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enrolled in a preapproved private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by rule shall establish a process by which a participating parent may authorize the comptroller or a certified educational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participating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quarter, any interest or other earnings attributable to money held by a certified educational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program participant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educational assistance organizations with Section 29.354 and other program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program participants with Section 29.357 and other program requirements;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service providers and vendors of educational products with Section 29.358 and other program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education service provider or vendor of educational products, or a certified educational assistance organization to provide information and documentation regarding any transaction occurring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and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participating parent who is affected by the violation or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participating child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participating parent in writing that the account has been suspended and that no additional payments may be made from the account.  The notification must specify the grounds for the suspension and state that the participating parent has 30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participating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for a child who was not eligible to participate in the program at the time of the expenditure, or from an education service provider or vendor of educational products that was not approved at the time of the expenditure.  The money and any interest or other additions received related to the money may be recovered from the participating parent or the education service provider or vendor of educational products that received the money in accordance with Subtitles A and B, Title 2, Tax Code, or as provided by other law if the participating child's account is suspended or closed under this section. </w:t>
      </w:r>
      <w:r>
        <w:rPr>
          <w:u w:val="single"/>
        </w:rPr>
        <w:t xml:space="preserve"> </w:t>
      </w:r>
      <w:r>
        <w:rPr>
          <w:u w:val="single"/>
        </w:rPr>
        <w:t xml:space="preserve">The comptroller shall deposit money recovered under this subsection into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participating child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or any other violation of law by a certified educational assistance organization, education service provider or vendor of educational products, or program participant, the comptroller shall notify the appropriate local county or district attorney with jurisdiction over,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place of business of the organization or provider or vendor;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residence of the program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participating child enrolls shall provide to the participating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 state actor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state agency or state official may not adopt a rule or take other governmental action related to the program and a certified educational assistance organization may not take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limits or imposes requirements that are contrary to the religious or institutional values or practices of an education service provider, vendor of educational products, or program participant;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limits an education service provider, vendor of educational products, or program participant from freely: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the methods or curriculum to educate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determining admissions and enrollment practices, policies, and standards;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modifying or refusing to modify the provider's, vendor's, or participant's religious or institutional values or practices, operations, conduct, policies, standards, assessments, or employment practices based on the provider's, vendor's, or participant's religious values or practices;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exercising the provider's, vendor's, or participant's religious or institutional practices as the provider, vendor, or participant determines.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or state official may adopt a rule that imposes limitations or requirements described by Subsection (b) if the agency or official demonstrates that the application of the burden resulting from the imposition: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 the furtherance of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least restrictive means of furthering that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participating parent or parent of a child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certified educational assistance organization or an education service provider or vendor of educational products that obtains information regarding a participating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participating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and accepted,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and availability;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a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29.3715.</w:t>
      </w:r>
      <w:r>
        <w:rPr>
          <w:u w:val="single"/>
        </w:rPr>
        <w:t xml:space="preserve"> </w:t>
      </w:r>
      <w:r>
        <w:rPr>
          <w:u w:val="single"/>
        </w:rPr>
        <w:t xml:space="preserve"> </w:t>
      </w:r>
      <w:r>
        <w:rPr>
          <w:u w:val="single"/>
        </w:rPr>
        <w:t xml:space="preserve">COLLECTION AND REPORTING OF DEMOGRAPHIC INFORMATION. </w:t>
      </w:r>
      <w:r>
        <w:rPr>
          <w:u w:val="single"/>
        </w:rPr>
        <w:t xml:space="preserve"> </w:t>
      </w:r>
      <w:r>
        <w:rPr>
          <w:u w:val="single"/>
        </w:rPr>
        <w:t xml:space="preserve">(a)  Each certified educational assistance organization shall collect and report to the comptroller demographic information regarding each participating child for whom the organization is responsible. </w:t>
      </w:r>
      <w:r>
        <w:rPr>
          <w:u w:val="single"/>
        </w:rPr>
        <w:t xml:space="preserve"> </w:t>
      </w:r>
      <w:r>
        <w:rPr>
          <w:u w:val="single"/>
        </w:rPr>
        <w:t xml:space="preserve">The report must include the following demographic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child's race or ethnicity;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school district in which the child resides;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district campus that the child would otherwise attend;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child's zip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child's date of enrollment in the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the child is educationally disadvantaged;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child has a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August 1 of each year, the comptroller shall submit a written report to the legislature summarizing the demographic information collected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FINALITY OF DECISIONS.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 confer a property right on a certified educational assistance organization, education service provider, vendor of educational products, or program participant.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decision of the comptroller made under this subchapter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411.109, Government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comptroller is entitled to obtain criminal history record information as provided by Subsection (c) about a person who is an employee of an education service provider or vendor of educational products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(c)</w:t>
      </w:r>
      <w:r xml:space="preserve">
        <w:t> </w:t>
      </w:r>
      <w:r xml:space="preserve">
        <w:t> </w:t>
      </w:r>
      <w:r>
        <w:t xml:space="preserve">Subject to Section 411.087 and consistent with the public policy of this state, the comptroller is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 and</w:t>
      </w:r>
    </w:p>
    <w:p w:rsidR="003F3435" w:rsidRDefault="0032493E">
      <w:pPr>
        <w:spacing w:line="480" w:lineRule="auto"/>
        <w:ind w:firstLine="1440"/>
        <w:jc w:val="both"/>
      </w:pPr>
      <w:r>
        <w:t xml:space="preserve">(2)</w:t>
      </w:r>
      <w:r xml:space="preserve">
        <w:t> </w:t>
      </w:r>
      <w:r xml:space="preserve">
        <w:t> </w:t>
      </w:r>
      <w:r>
        <w:t xml:space="preserve">obtain from the department or any other criminal justice agency in this state criminal history record information maintained by the department or that criminal justice agency that relates to a person described by Subsection (a)</w:t>
      </w:r>
      <w:r>
        <w:rPr>
          <w:u w:val="single"/>
        </w:rPr>
        <w:t xml:space="preserve">,</w:t>
      </w:r>
      <w:r>
        <w:t xml:space="preserve"> [</w:t>
      </w:r>
      <w:r>
        <w:rPr>
          <w:strike/>
        </w:rPr>
        <w:t xml:space="preserve">or</w:t>
      </w:r>
      <w:r>
        <w:t xml:space="preserve">] (b)</w:t>
      </w:r>
      <w:r>
        <w:rPr>
          <w:u w:val="single"/>
        </w:rPr>
        <w:t xml:space="preserve">, 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810.002, Health and Safety Code, is amended to read as follows:</w:t>
      </w:r>
    </w:p>
    <w:p w:rsidR="003F3435" w:rsidRDefault="0032493E">
      <w:pPr>
        <w:spacing w:line="480" w:lineRule="auto"/>
        <w:ind w:firstLine="720"/>
        <w:jc w:val="both"/>
      </w:pPr>
      <w:r>
        <w:t xml:space="preserve">Sec.</w:t>
      </w:r>
      <w:r xml:space="preserve">
        <w:t> </w:t>
      </w:r>
      <w:r>
        <w:t xml:space="preserve">810.002.</w:t>
      </w:r>
      <w:r xml:space="preserve">
        <w:t> </w:t>
      </w:r>
      <w:r xml:space="preserve">
        <w:t> </w:t>
      </w:r>
      <w:r>
        <w:t xml:space="preserve">APPLICABILITY. </w:t>
      </w:r>
      <w:r>
        <w:t xml:space="preserve"> </w:t>
      </w:r>
      <w:r>
        <w:t xml:space="preserve">This chapter applies to the following state agencies:</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Health and Human Services Commission;</w:t>
      </w:r>
    </w:p>
    <w:p w:rsidR="003F3435" w:rsidRDefault="0032493E">
      <w:pPr>
        <w:spacing w:line="480" w:lineRule="auto"/>
        <w:ind w:firstLine="1440"/>
        <w:jc w:val="both"/>
      </w:pPr>
      <w:r>
        <w:t xml:space="preserve">(3)</w:t>
      </w:r>
      <w:r xml:space="preserve">
        <w:t> </w:t>
      </w:r>
      <w:r xml:space="preserve">
        <w:t> </w:t>
      </w:r>
      <w:r>
        <w:t xml:space="preserve">the Texas Education Agency;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Texas Juvenile Justice Department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of public accounts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J, Chapter 29, Education Code, as added by this Act, applies beginning with the 2026-2027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Not later than May 15, 2026, the comptroller of public accounts shall adopt rules as provided by Sections 29.356(c) and 29.372, Education Code, as added by this Act.</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Act, that must be adopted on an emergency basis for purposes of the 2026-2027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The constitutionality and other validity under the state or federal constitution of all or any part of Subchapter J, Chapter 29, Education Code, as added by this Act,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Act, may be reviewed only by direct appeal to the Texas Supreme Court filed not later than the 15th business day after the date on which the order was entered. </w:t>
      </w:r>
      <w:r>
        <w:t xml:space="preserve"> </w:t>
      </w:r>
      <w:r>
        <w:t xml:space="preserve">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