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89R8154 LHC/KJE-D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of residence homesteads from ad valorem taxation by a school district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$140,000</w:t>
      </w:r>
      <w:r>
        <w:t xml:space="preserve"> [</w:t>
      </w:r>
      <w:r>
        <w:rPr>
          <w:strike/>
        </w:rPr>
        <w:t xml:space="preserve">$100,000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(a-3), (b-3), and (c-3)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Subject to Subsections (c-3), (d), and (e), additional state aid under this section beginning with the 2025-2026 school year is equal to the amount by which the loss of local interest and sinking revenue for debt service attributable to any increase in a residence homestead exemption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the purpose of determining state aid under Subsections (a-3) and (b-3), local interest and sinking revenue for debt service is limited to revenue required to service debt eligible under this chapter as of January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w:t>
      </w:r>
      <w:r>
        <w:rPr>
          <w:u w:val="single"/>
        </w:rPr>
        <w:t xml:space="preserve">CERTAIN DISTRICTS</w:t>
      </w:r>
      <w:r>
        <w:t xml:space="preserve"> [</w:t>
      </w:r>
      <w:r>
        <w:rPr>
          <w:strike/>
        </w:rPr>
        <w:t xml:space="preserve">HOMESTEAD EXEMPTION</w:t>
      </w:r>
      <w:r>
        <w:t xml:space="preserve">]. </w:t>
      </w:r>
      <w:r>
        <w:t xml:space="preserve"> </w:t>
      </w:r>
      <w:r>
        <w:t xml:space="preserve">[</w:t>
      </w:r>
      <w:r>
        <w:rPr>
          <w:strike/>
        </w:rPr>
        <w:t xml:space="preserve">(a)</w:t>
      </w:r>
      <w:r xml:space="preserve">
        <w:rPr>
          <w:strike/>
        </w:rPr>
        <w:t> </w:t>
      </w:r>
      <w:r xml:space="preserve">
        <w:rPr>
          <w:strike/>
        </w:rPr>
        <w:t> </w:t>
      </w:r>
      <w:r>
        <w:rPr>
          <w:strike/>
        </w:rPr>
        <w:t xml:space="preserve">For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t xml:space="preserve">[</w:t>
      </w:r>
      <w:r>
        <w:rPr>
          <w:strike/>
        </w:rPr>
        <w:t xml:space="preserve">(a-1)</w:t>
      </w:r>
      <w:r>
        <w:t xml:space="preserve">]</w:t>
      </w:r>
      <w:r xml:space="preserve">
        <w:t> </w:t>
      </w:r>
      <w:r xml:space="preserve">
        <w:t> </w:t>
      </w:r>
      <w:r>
        <w:t xml:space="preserve">Beginning with the </w:t>
      </w:r>
      <w:r>
        <w:rPr>
          <w:u w:val="single"/>
        </w:rPr>
        <w:t xml:space="preserve">2025-2026</w:t>
      </w:r>
      <w:r>
        <w:t xml:space="preserve"> </w:t>
      </w:r>
      <w:r>
        <w:t xml:space="preserve">[</w:t>
      </w:r>
      <w:r>
        <w:rPr>
          <w:strike/>
        </w:rPr>
        <w:t xml:space="preserve">2023-2024</w:t>
      </w:r>
      <w:r>
        <w:t xml:space="preserve">] school year, a school district is entitled to additional state aid to the extent that state and local revenue under this chapter</w:t>
      </w:r>
      <w:r>
        <w:rPr>
          <w:u w:val="single"/>
        </w:rPr>
        <w:t xml:space="preserve">, other than former Section 48.2543(a),</w:t>
      </w:r>
      <w:r>
        <w:t xml:space="preserve"> and Chapter 49 is less than the state and local revenue that would have been available to the district under this chapter and Chapter 49 as those chapters existed on September 1, 2022, if any </w:t>
      </w:r>
      <w:r>
        <w:rPr>
          <w:u w:val="single"/>
        </w:rPr>
        <w:t xml:space="preserve">of the following had not occurred: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increase in a residence homestead exemption under Section 1-b(c), Article VIII, Texas Constitution, and any additional limitation on tax increases under Section 1-b(d) of that article as proposed by the 88th Legislature, 2nd Called Session, 2023</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increase in a residence homestead exemption under Section 1-b(c), Article VIII, Texas Constitution, as proposed by the 89th Legislature, Regular Session,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reduction of the amount of the limitation on tax increases provided by Section 11.26(a-10), Tax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reduction in the district's maximum compressed tax rate under Section 48.2555, as added by Chapter 1 (S.B. 2), Acts of the 88th Legislature, 2nd Called Session, 2023</w:t>
      </w:r>
      <w:r>
        <w:t xml:space="preserve"> [</w:t>
      </w:r>
      <w:r>
        <w:rPr>
          <w:strike/>
        </w:rPr>
        <w:t xml:space="preserve">, had not occurred</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2021 tax year is used for the purpose of determining additional state aid under Subsection (a);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Sections 48.2542 and 48.283, Education Code, are repealed.</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46.071, Education Code,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zero.</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48.2551, Education Code, is amended by adding Subsection (d-3) to read as follows: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under Section 1-b(c), Article VIII, Texas Constitution, as proposed by the 89th Legislature, Regular Session, 2025, took effect and also as if that increase did not take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rPr>
          <w:u w:val="single"/>
        </w:rPr>
        <w:t xml:space="preserve">For the 2024-2025 school year, a</w:t>
      </w:r>
      <w:r>
        <w:t xml:space="preserve"> </w:t>
      </w:r>
      <w:r>
        <w:t xml:space="preserve">[</w:t>
      </w:r>
      <w:r>
        <w:rPr>
          <w:strike/>
        </w:rPr>
        <w:t xml:space="preserve">A</w:t>
      </w:r>
      <w:r>
        <w:t xml:space="preserve">] school district that received an adjustment under Section 48.257(b) for the 2022-2023 school year is entitled to additional state aid [</w:t>
      </w:r>
      <w:r>
        <w:rPr>
          <w:strike/>
        </w:rPr>
        <w:t xml:space="preserve">for each school year</w:t>
      </w:r>
      <w:r>
        <w:t xml:space="preserve">]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w:t>
      </w:r>
      <w:r>
        <w:rPr>
          <w:u w:val="single"/>
        </w:rPr>
        <w:t xml:space="preserve">2024-2025</w:t>
      </w:r>
      <w:r>
        <w:t xml:space="preserve"> </w:t>
      </w:r>
      <w:r>
        <w:t xml:space="preserve">[</w:t>
      </w:r>
      <w:r>
        <w:rPr>
          <w:strike/>
        </w:rPr>
        <w:t xml:space="preserve">current</w:t>
      </w:r>
      <w:r>
        <w:t xml:space="preserve">] school year 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2024-2025 school year</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2,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49.0043(a),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Subchapter A, Chapter 49, Education Code, is amended by adding Section 49.0043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49.0043.</w:t>
      </w:r>
      <w:r>
        <w:rPr>
          <w:u w:val="single"/>
        </w:rPr>
        <w:t xml:space="preserve"> </w:t>
      </w:r>
      <w:r>
        <w:rPr>
          <w:u w:val="single"/>
        </w:rPr>
        <w:t xml:space="preserve"> </w:t>
      </w:r>
      <w:r>
        <w:rPr>
          <w:u w:val="single"/>
        </w:rPr>
        <w:t xml:space="preserve">TRANSITIONAL PROVISIONS: INCREASED HOMESTEAD EXEMPTIONS.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2,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49.0043.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49.0043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2,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2025 tax year.</w:t>
      </w:r>
      <w:r>
        <w:rPr>
          <w:u w:val="single"/>
        </w:rPr>
        <w:t xml:space="preserve"> </w:t>
      </w:r>
      <w:r>
        <w:rPr>
          <w:u w:val="single"/>
        </w:rPr>
        <w:t xml:space="preserve"> </w:t>
      </w:r>
      <w:r>
        <w:rPr>
          <w:u w:val="single"/>
        </w:rPr>
        <w:t xml:space="preserve">The chief appraiser shall prepare supplemental appraisal records to account for the changes in law made by S.B. 4, Acts of the 89th Legislature, Regular Session, 2025.</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4,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2, 89th Legislature, Regular Session, 2025.</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4,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4,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4,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4, Acts of the 89th Legislature, Regular Session, 2025, were not in effect for that tax year and amount of tax bill if that Act were in effect for that tax year), resulting in a lower tax bill of $____ (insert amount of tax bill if the changes in law made by S.B. 4, Acts of the 89th Legislature, Regular Session, 2025, were in effect for that tax year), contingent on the approval by the voters at an election to be held November 4, 2025, of the constitutional amendment proposed by S.J.R. 2,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4,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2,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4,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4,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2, 89th Legislature, Regular Session, 2025, takes effect.</w:t>
      </w:r>
      <w:r xml:space="preserve">
        <w:t> </w:t>
      </w:r>
      <w:r>
        <w:t xml:space="preserve">If that amendment is not approved by the voters, Article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