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Huffman, Kolkhorst</w:t>
      </w:r>
      <w:r xml:space="preserve">
        <w:tab wTab="150" tlc="none" cTlc="0"/>
      </w:r>
      <w:r>
        <w:t xml:space="preserve">S.B.</w:t>
      </w:r>
      <w:r xml:space="preserve">
        <w:t> </w:t>
      </w:r>
      <w:r>
        <w:t xml:space="preserve">No.</w:t>
      </w:r>
      <w:r xml:space="preserve">
        <w:t> </w:t>
      </w:r>
      <w:r>
        <w:t xml:space="preserve">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2025; March</w:t>
      </w:r>
      <w:r xml:space="preserve">
        <w:t> </w:t>
      </w:r>
      <w:r>
        <w:t xml:space="preserve">6,</w:t>
      </w:r>
      <w:r xml:space="preserve">
        <w:t> </w:t>
      </w:r>
      <w:r>
        <w:t xml:space="preserve">2025, read first time and referred to Committee on State Affairs; March</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9, Nays 0; March</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DEFINITION.  In this subchapter, "grant" means a grant authorized to be awarded by the comptroller under the grant program established by Section 752.083.</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GRANT PROGRAM:  ESTABLISHMENT AND ADMINISTRATION.  From any money appropriated or otherwise available for this purpose, the comptroller shall establish and administer a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GRANT PROGRAM:  APPLICATION FOR SHERIFFS OF CERTAIN COUNTIES.  A sheriff is eligible to apply for a grant under this subchapter if the sheriff serves a county that has a population of less than one million and has entered into an agreement under Section 752.082. </w:t>
      </w:r>
      <w:r>
        <w:rPr>
          <w:u w:val="single"/>
        </w:rPr>
        <w:t xml:space="preserve"> </w:t>
      </w:r>
      <w:r>
        <w:rPr>
          <w:u w:val="single"/>
        </w:rPr>
        <w:t xml:space="preserve">The application must include details of the sheriff's department's obligations under the agreement and of the department's staffing resources dedicated to implementing the agreement and the staffing resources necessary to sustain the sheriff's department's participation 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752.085.</w:t>
      </w:r>
      <w:r>
        <w:rPr>
          <w:u w:val="single"/>
        </w:rPr>
        <w:t xml:space="preserve"> </w:t>
      </w:r>
      <w:r>
        <w:rPr>
          <w:u w:val="single"/>
        </w:rPr>
        <w:t xml:space="preserve"> </w:t>
      </w:r>
      <w:r>
        <w:rPr>
          <w:u w:val="single"/>
        </w:rPr>
        <w:t xml:space="preserve">GRANT PROGRAM:  GRANT AWARD.  (a)  On approval of an application submitted under Section 752.084 and using any money available to the comptroller for this purpose, the comptroller shall award a grant to an eligible sheriff who applies for the grant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shall prescribe a procedure for awarding grants to each eligible sheriff who applies for a grant, with grant money divided among the following population tiers: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50,001 but not more than 99,999;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100,000 but not more than 499,999;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500,000 but not more than one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performing duties under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administrative duties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and related services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752.086.</w:t>
      </w:r>
      <w:r>
        <w:rPr>
          <w:u w:val="single"/>
        </w:rPr>
        <w:t xml:space="preserve"> </w:t>
      </w:r>
      <w:r>
        <w:rPr>
          <w:u w:val="single"/>
        </w:rPr>
        <w:t xml:space="preserve"> </w:t>
      </w:r>
      <w:r>
        <w:rPr>
          <w:u w:val="single"/>
        </w:rPr>
        <w:t xml:space="preserve">GRANT PROGRAM:  COMPTROLLER POWERS AND DUTIES.  (a)  The comptroller shall adopt rules necessary to implement the grant program established by Section 752.083,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annually;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accept gifts, grants, and donations to establish and administer the grant program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adopt a procedure for determining the period of the state fiscal year in which the comptroller expects there to be money that remains unawarded under the grant program and allowing a recipient of a grant awarded in that fiscal year to request additional grant money not to exceed any limit provided in the General Appropriations Act for the counties in the tier described by Section 752.085 applicable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752.087.</w:t>
      </w:r>
      <w:r>
        <w:rPr>
          <w:u w:val="single"/>
        </w:rPr>
        <w:t xml:space="preserve"> </w:t>
      </w:r>
      <w:r>
        <w:rPr>
          <w:u w:val="single"/>
        </w:rPr>
        <w:t xml:space="preserve"> </w:t>
      </w:r>
      <w:r>
        <w:rPr>
          <w:u w:val="single"/>
        </w:rPr>
        <w:t xml:space="preserve">GRANT PROGRAM:  EFFECT ON COUNTY APPROPRIATIONS.  In relation to money received from a grant awarded to a sheriff under Section 752.085,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752.088.</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752.082 shall annually submit a written report to the comptroller and the attorney general. </w:t>
      </w:r>
      <w:r>
        <w:rPr>
          <w:u w:val="single"/>
        </w:rPr>
        <w:t xml:space="preserve"> </w:t>
      </w:r>
      <w:r>
        <w:rPr>
          <w:u w:val="single"/>
        </w:rPr>
        <w:t xml:space="preserve">The report must provide details on the sheriff's expenditures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752.082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shall annually submit to the comptroller and attorney general a report on immigration detainers reported by each county jail in compliance with Section 511.0101(a)(1)(M).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in collaboration with the attorney general, shall prepare an annual written report on participation in agreements entered into under Section 752.082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by Section 752.083,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752.089.</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752.089.</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752.082(a),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