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Middleton, et al.</w:t>
      </w:r>
      <w:r xml:space="preserve">
        <w:tab wTab="150" tlc="none" cTlc="0"/>
      </w:r>
      <w:r>
        <w:t xml:space="preserve">S.B.</w:t>
      </w:r>
      <w:r xml:space="preserve">
        <w:t> </w:t>
      </w:r>
      <w:r>
        <w:t xml:space="preserve">No.</w:t>
      </w:r>
      <w:r xml:space="preserve">
        <w:t> </w:t>
      </w:r>
      <w:r>
        <w:t xml:space="preserve">11</w:t>
      </w:r>
    </w:p>
    <w:p w:rsidR="003F3435" w:rsidRDefault="0032493E">
      <w:pPr>
        <w:ind w:firstLine="720"/>
        <w:jc w:val="both"/>
      </w:pPr>
      <w:r>
        <w:t xml:space="preserve">(Spiller, Cook, Paul,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period of prayer and reading of the Bible or other religious text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25, Education Code, is amended by adding Section 25.0823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25.0823.</w:t>
      </w:r>
      <w:r>
        <w:rPr>
          <w:u w:val="single"/>
        </w:rPr>
        <w:t xml:space="preserve"> </w:t>
      </w:r>
      <w:r>
        <w:rPr>
          <w:u w:val="single"/>
        </w:rPr>
        <w:t xml:space="preserve"> </w:t>
      </w:r>
      <w:r>
        <w:rPr>
          <w:u w:val="single"/>
        </w:rPr>
        <w:t xml:space="preserve">PERIOD OF PRAYER AND READING OF BIBLE OR OTHER RELIGIOUS TEXT.  (a) </w:t>
      </w:r>
      <w:r>
        <w:rPr>
          <w:u w:val="single"/>
        </w:rPr>
        <w:t xml:space="preserve"> </w:t>
      </w:r>
      <w:r>
        <w:rPr>
          <w:u w:val="single"/>
        </w:rPr>
        <w:t xml:space="preserve">The board of trustees of a school district or the governing body of an open-enrollment charter school that is not operated by or affiliated with a religious organization may by record vote on a resolution described by Subsection (a-1) adopt a policy requiring every campus of the district or school to provide students and employees with an opportunity to participate in a period of prayer and reading of the Bible or other religious text on each school day in accordance with this section.</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 resolution to adopt a policy under Subsection (a) must read as follows:</w:t>
      </w:r>
    </w:p>
    <w:p w:rsidR="003F3435" w:rsidRDefault="0032493E">
      <w:pPr>
        <w:spacing w:line="480" w:lineRule="auto"/>
        <w:jc w:val="both"/>
      </w:pPr>
      <w:r>
        <w:rPr>
          <w:u w:val="single"/>
        </w:rPr>
        <w:t xml:space="preserve">"The (insert name of school district or open-enrollment charter school) shall adopt a policy requiring every campus of (insert name of district or school) to provide a period of prayer and reading of the Bible or other religious text as provided by Section 25.0823, Education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policy adopted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 a student or employee of the school district or open-enrollment charter school from being permitted to participate in the period of prayer and reading of the Bible or other religious text unless the employee or parent or guardian of the student submits to the district or school a signed consent form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acknowledgment that the student or employee has a choice as to whether to participate in the period of prayer and reading of the Bible or other religious text;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statement that the person has no objection to the student's or employee's participation in or hearing of the prayers or readings offered during the period;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express waiver of the person's right to bring a claim under state or federal law arising out of the adoption of a policy under this section, including a claim under the Establishment Clause of the First Amendment to the United States Constitution or a related state or federal law, releasing the district or school and district or school employees from liability for those claims brought in state or federal court;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provision of a prayer or reading of the Bible or other religious text over a public address system;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specify that a period of prayer or reading of the Bible or other religious text may not be a substitute for instructional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employee or parent or guardian of a student may revoke the person's consent provided under Subsection (b)(1) by informing the appropriate school administrator, as determined by the school district or open-enrollment charter school. </w:t>
      </w:r>
      <w:r>
        <w:rPr>
          <w:u w:val="single"/>
        </w:rPr>
        <w:t xml:space="preserve"> </w:t>
      </w:r>
      <w:r>
        <w:rPr>
          <w:u w:val="single"/>
        </w:rPr>
        <w:t xml:space="preserve">An employee or student for whom consent has been revoked under this subsection: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participate in the period of prayer and reading of the Bible or other religious text until the employee or parent or guardian of the student submits to the district or school a new consent form under Subsection (b)(1);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remains bound by the waiver described by Subsection (b)(1)(C).</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policy adopted under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include provisions ensuring a prayer or reading of the Bible or other religious text is not provided in the physical presence of, within the hearing of, or in another manner which would constitute an injury in fact within the meaning of the United States or Texas Constitution on a person for whom a signed consent form has not been submitted under Subsection (b)(1) or has been revoked under Subsection (c);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order to comply with this subsection, may require that the period of prayer and reading of the Bible or other religious text 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before normal school hours;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only in classrooms or other areas in which a consent form under Subsection (b)(1) has been submitted for every employee and student, which may include an entire school district or open-enrollment charter school campus if a consent form has been submitted for each employee and student at the campus;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by any other method recommended by the attorney general or legal counsel for the district or school.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on request from the board of trustees of a school district or the governing body of an open-enrollment charter school,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advice on best methods for a district or school to comply with the requirements of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 model consent form that may be used for purposes of providing consent under Subsection (b)(1);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defend the district or school in a cause of action arising out of the adoption of a policy under Subsection (a).</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attorney general defends a school district or open-enrollment charter school under Subsection (e)(3), the state is liable for the expenses, costs, judgments, or settlements of the claims arising out of the representation.  The attorney general may settle or compromise any and all claims under this subsection.  The state may not be liable for any expenses, costs, judgments, or settlements of any claims arising out of the adoption of a policy under Subsection (a) against a district or school not being represented by the attorney general.</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Regardless of whether the  board of trustees of a school district or the governing body of an open-enrollment charter school adopts a policy under Subsection (a), this section does not  prohibit a student or employee of the district or school from participating in prayer or reading the Bible or other religious text during a period of the school day that is not designated as a period of prayer and reading of the Bible or other religious text.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25.901, Education Code, is amended to read as follows:</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w:t>
      </w:r>
      <w:r>
        <w:t xml:space="preserve"> </w:t>
      </w:r>
      <w:r>
        <w:t xml:space="preserve">A person may not require[</w:t>
      </w:r>
      <w:r>
        <w:rPr>
          <w:strike/>
        </w:rPr>
        <w:t xml:space="preserve">, encourage,</w:t>
      </w:r>
      <w:r>
        <w:t xml:space="preserve">] or coerce a student to engage in or refrain from such prayer or meditation during any school activity.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six months after the effective date of this Act, each board of trustees of a school district and each governing body of an open-enrollment charter school shall take a record vote on whether to adopt a resolution described by Section 25.0823(a-1),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applies beginning with the 2025-2026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