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 Education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w:t>
      </w:r>
      <w:r>
        <w:rPr>
          <w:strike/>
        </w:rPr>
        <w:t xml:space="preserve">, as defined by Section 43.24, Penal Code</w:t>
      </w:r>
      <w:r>
        <w:t xml:space="preserv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w:t>
      </w:r>
      <w:r>
        <w:rPr>
          <w:u w:val="single"/>
        </w:rPr>
        <w:t xml:space="preserve">Board of Education v.</w:t>
      </w:r>
      <w:r>
        <w:t xml:space="preserve"> </w:t>
      </w:r>
      <w:r>
        <w:t xml:space="preserve">Pico [</w:t>
      </w:r>
      <w:r>
        <w:rPr>
          <w:strike/>
        </w:rPr>
        <w:t xml:space="preserve">v. Board of Education</w:t>
      </w:r>
      <w:r>
        <w:t xml:space="preserve">], 457 U.S. 853 (1982);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library material containing indecent content or profane content;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library material that refers a person to an Internet website containing content prohibited under this subsection, including by use of a link or QR code, as defined by Section 443.001, Health and Safety Code;</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w:t>
      </w:r>
      <w:r>
        <w:rPr>
          <w:strike/>
        </w:rPr>
        <w:t xml:space="preserve">and</w:t>
      </w:r>
      <w:r>
        <w:t xml:space="preserve">] online catalogs</w:t>
      </w:r>
      <w:r>
        <w:rPr>
          <w:u w:val="single"/>
        </w:rPr>
        <w:t xml:space="preserve">, library mobile applications, and any other library catalog a student may access</w:t>
      </w:r>
      <w:r>
        <w:t xml:space="preserve">;</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r>
        <w:rPr>
          <w:u w:val="single"/>
        </w:rPr>
        <w:t xml:space="preserv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adopt local policies and procedures in addition to the standards adopted under Subsection (c) that do not conflict with the standards adopted under that subsection or other requirements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33, Education Code, is amended by adding Sections 33.023, 33.024, 33.025, 33.026, and 33.027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PARENTAL ACCESS TO LIBRARY CATALOG AND ACCESS BY THE PARENT'S CHILD TO CERTAIN LIBRARY MATERIALS.  (a) </w:t>
      </w:r>
      <w:r>
        <w:rPr>
          <w:u w:val="single"/>
        </w:rPr>
        <w:t xml:space="preserve"> </w:t>
      </w:r>
      <w:r>
        <w:rPr>
          <w:u w:val="single"/>
        </w:rPr>
        <w:t xml:space="preserve">A school district or open-enrollment charter school shall adopt procedures that provide for a parent of a child enrolled in the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the catalog of available library materials at each school library in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district or school a list of library materials that the parent's child may not be allowed to check out or otherwise access for use outside of the school library.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adopted under Subsection (a)(2) must allow for a parent to submit a list of library materials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or physical 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or school's online library catalog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allow a student to check out or otherwise use outside the school library a library material the student's parent has included in a list submitted under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33.024.</w:t>
      </w:r>
      <w:r>
        <w:rPr>
          <w:u w:val="single"/>
        </w:rPr>
        <w:t xml:space="preserve"> </w:t>
      </w:r>
      <w:r>
        <w:rPr>
          <w:u w:val="single"/>
        </w:rPr>
        <w:t xml:space="preserve"> </w:t>
      </w:r>
      <w:r>
        <w:rPr>
          <w:u w:val="single"/>
        </w:rPr>
        <w:t xml:space="preserve">PARENTAL ACCESS TO STUDENT LIBRARY RECORDS. </w:t>
      </w:r>
      <w:r>
        <w:rPr>
          <w:u w:val="single"/>
        </w:rPr>
        <w:t xml:space="preserve"> </w:t>
      </w:r>
      <w:r>
        <w:rPr>
          <w:u w:val="single"/>
        </w:rPr>
        <w:t xml:space="preserve">Each school district and open-enrollment charter school that uses a learning management system or an online learning portal shall, through the system or portal, provide to each parent of a child enrolled in the district or school a record of each time the parent's child checks out or otherwise uses outside the school library a library material.  The record must include, as applicable, the title, author, genre, and return date of the library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33.025.</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33.026(f), a school district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w:t>
      </w:r>
      <w:r>
        <w:rPr>
          <w:u w:val="single"/>
        </w:rPr>
        <w:t xml:space="preserve"> </w:t>
      </w:r>
      <w:r>
        <w:rPr>
          <w:u w:val="single"/>
        </w:rPr>
        <w:t xml:space="preserve">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board of trustees whether library materials proposed for acquisition under Section 33.026 are appropriate for each grade level of the school or campus for which the library materials are proposed to be acquired;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33.027;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and at other times as necessary to fulfill the council's duties under this chapter.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ACQUISITION OF LIBRARY MATERIALS.  (a) </w:t>
      </w:r>
      <w:r>
        <w:rPr>
          <w:u w:val="single"/>
        </w:rPr>
        <w:t xml:space="preserve"> </w:t>
      </w:r>
      <w:r>
        <w:rPr>
          <w:u w:val="single"/>
        </w:rPr>
        <w:t xml:space="preserve">The board of trustees of a school district shall adopt a policy for the acquisition of library materials, including procedures for the procurement of library materials and the receipt of donated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established under Section 33.025;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w:t>
      </w:r>
      <w:r>
        <w:rPr>
          <w:u w:val="single"/>
        </w:rPr>
        <w:t xml:space="preserve"> </w:t>
      </w:r>
      <w:r>
        <w:rPr>
          <w:u w:val="single"/>
        </w:rPr>
        <w:t xml:space="preserve">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(a)(3), the board of trustees shall approve or reject a list of library materials that have been donated to or that are proposed to be procured by a school library at the first open meeting of the board held on or after the 30th day after the date the list is made accessible for review by the public as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school library advisory council shall meet to determine the council's recommendations regarding library materials that have been donated to or that are proposed to be procured by a school library before the date of the open meeting of the board of trustees described by Subsection (a)(3). The local school library advisory council meeting may occur during the period the list is available for review by the public as required by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with the same International Standard Book Number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with the same International Standard Book Number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the same International Standard Book Number and 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33.025.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procedures recommended by the local school library advisory council and adopted by the board of trustees permit the appointment of library material review committees that consist of persons who are not members of the council to review library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take action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challenge submitted under Subsection (a)(1) at the first open meeting of the board held after the local school library advisory council has made a recommendation under Subsection (b) regarding the challenge;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appeal under Subsection (a)(2) at the first open meeting of the board held after the date the appeal is filed.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library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library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that receives a challenge to a library material under Subsection (a)(1) shall prohibit students enrolled in the district from accessing the library material until the district takes action in response to the challenge.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removing the library material from a school library catalog, the board shall notify each teacher assigned as the classroom teacher at the grade level for which the library material was determined to be not appropriate and instruct the teacher to remove any copy of the library material from the teacher's classroom library, if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not removing the library material from a school library catalog, the board is not required to take any action in response to a written challenge of the library material submitted before the second anniversary of the date of the determination to not remove the library material.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Before the first day of the 2025-2026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33.025,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acquisition of library materials as required by Section 33.026, Education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April 1, 2026, the Texas State Library and Archives Commission shall adopt the standards for school library collection development as required under Section 33.021, Education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