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89R6171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"Indecent content" means content that portrays sexual or excretory organs or activities in a way that is patently offensive.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 or materials procured for the TexShare consortium under Subchapter M, Chapter 441,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"Profane content"</w:t>
      </w:r>
      <w:r>
        <w:rPr>
          <w:u w:val="single"/>
        </w:rPr>
        <w:t xml:space="preserve"> </w:t>
      </w:r>
      <w:r>
        <w:rPr>
          <w:u w:val="single"/>
        </w:rPr>
        <w:t xml:space="preserve">means content that includes grossly offensive language that is considered a public nuisance.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 Education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The standards adopted under Subsection (c) must:</w:t>
      </w:r>
    </w:p>
    <w:p w:rsidR="003F3435" w:rsidRDefault="0032493E">
      <w:pPr>
        <w:spacing w:line="480" w:lineRule="auto"/>
        <w:ind w:firstLine="1440"/>
        <w:jc w:val="both"/>
      </w:pPr>
      <w:r>
        <w:t xml:space="preserve">(1)</w:t>
      </w:r>
      <w:r xml:space="preserve">
        <w:t> </w:t>
      </w:r>
      <w:r xml:space="preserve">
        <w:t> </w:t>
      </w:r>
      <w:r>
        <w:t xml:space="preserve">be reviewed and updated at least once every five years; and</w:t>
      </w:r>
    </w:p>
    <w:p w:rsidR="003F3435" w:rsidRDefault="0032493E">
      <w:pPr>
        <w:spacing w:line="480" w:lineRule="auto"/>
        <w:ind w:firstLine="1440"/>
        <w:jc w:val="both"/>
      </w:pPr>
      <w:r>
        <w:t xml:space="preserve">(2)</w:t>
      </w:r>
      <w:r xml:space="preserve">
        <w:t> </w:t>
      </w:r>
      <w:r xml:space="preserve">
        <w:t> </w:t>
      </w:r>
      <w:r>
        <w:t xml:space="preserve">include a collection development policy that:</w:t>
      </w:r>
    </w:p>
    <w:p w:rsidR="003F3435" w:rsidRDefault="0032493E">
      <w:pPr>
        <w:spacing w:line="480" w:lineRule="auto"/>
        <w:ind w:firstLine="2160"/>
        <w:jc w:val="both"/>
      </w:pPr>
      <w:r>
        <w:t xml:space="preserve">(A)</w:t>
      </w:r>
      <w:r xml:space="preserve">
        <w:t> </w:t>
      </w:r>
      <w:r xml:space="preserve">
        <w:t> </w:t>
      </w:r>
      <w:r>
        <w:t xml:space="preserve">prohibits the possession, acquisition, and purchase of:</w:t>
      </w:r>
    </w:p>
    <w:p w:rsidR="003F3435" w:rsidRDefault="0032493E">
      <w:pPr>
        <w:spacing w:line="480" w:lineRule="auto"/>
        <w:ind w:firstLine="2880"/>
        <w:jc w:val="both"/>
      </w:pPr>
      <w:r>
        <w:t xml:space="preserve">(i)</w:t>
      </w:r>
      <w:r xml:space="preserve">
        <w:t> </w:t>
      </w:r>
      <w:r xml:space="preserve">
        <w:t> </w:t>
      </w:r>
      <w:r>
        <w:t xml:space="preserve">harmful material[</w:t>
      </w:r>
      <w:r>
        <w:rPr>
          <w:strike/>
        </w:rPr>
        <w:t xml:space="preserve">, as defined by Section 43.24, Penal Code</w:t>
      </w:r>
      <w:r>
        <w:t xml:space="preserve">];</w:t>
      </w:r>
    </w:p>
    <w:p w:rsidR="003F3435" w:rsidRDefault="0032493E">
      <w:pPr>
        <w:spacing w:line="480" w:lineRule="auto"/>
        <w:ind w:firstLine="2880"/>
        <w:jc w:val="both"/>
      </w:pPr>
      <w:r>
        <w:t xml:space="preserve">(ii)</w:t>
      </w:r>
      <w:r xml:space="preserve">
        <w:t> </w:t>
      </w:r>
      <w:r xml:space="preserve">
        <w:t> </w:t>
      </w:r>
      <w:r>
        <w:t xml:space="preserve">library material rated sexually explicit material by the selling library material vendor; [</w:t>
      </w:r>
      <w:r>
        <w:rPr>
          <w:strike/>
        </w:rPr>
        <w:t xml:space="preserve">or</w:t>
      </w:r>
      <w:r>
        <w:t xml:space="preserve">]</w:t>
      </w:r>
    </w:p>
    <w:p w:rsidR="003F3435" w:rsidRDefault="0032493E">
      <w:pPr>
        <w:spacing w:line="480" w:lineRule="auto"/>
        <w:ind w:firstLine="2880"/>
        <w:jc w:val="both"/>
      </w:pPr>
      <w:r>
        <w:t xml:space="preserve">(iii)</w:t>
      </w:r>
      <w:r xml:space="preserve">
        <w:t> </w:t>
      </w:r>
      <w:r xml:space="preserve">
        <w:t> </w:t>
      </w:r>
      <w:r>
        <w:t xml:space="preserve">library material that is pervasively vulgar or educationally unsuitable as referenced in Pico v. Board of Education, 457 U.S. 853 (1982); </w:t>
      </w:r>
      <w:r>
        <w:rPr>
          <w:u w:val="single"/>
        </w:rPr>
        <w:t xml:space="preserve">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library material containing indecent content or profane content;</w:t>
      </w:r>
    </w:p>
    <w:p w:rsidR="003F3435" w:rsidRDefault="0032493E">
      <w:pPr>
        <w:spacing w:line="480" w:lineRule="auto"/>
        <w:ind w:firstLine="2160"/>
        <w:jc w:val="both"/>
      </w:pPr>
      <w:r>
        <w:t xml:space="preserve">(B)</w:t>
      </w:r>
      <w:r xml:space="preserve">
        <w:t> </w:t>
      </w:r>
      <w:r xml:space="preserve">
        <w:t> </w:t>
      </w:r>
      <w:r>
        <w:t xml:space="preserve">recognizes that obscene content is not protected by the First Amendment to the United States Constitution;</w:t>
      </w:r>
    </w:p>
    <w:p w:rsidR="003F3435" w:rsidRDefault="0032493E">
      <w:pPr>
        <w:spacing w:line="480" w:lineRule="auto"/>
        <w:ind w:firstLine="2160"/>
        <w:jc w:val="both"/>
      </w:pPr>
      <w:r>
        <w:t xml:space="preserve">(C)</w:t>
      </w:r>
      <w:r xml:space="preserve">
        <w:t> </w:t>
      </w:r>
      <w:r xml:space="preserve">
        <w:t> </w:t>
      </w:r>
      <w:r>
        <w:t xml:space="preserve">is required for all library materials available for use or display, including material contained in school libraries, classroom libraries, [</w:t>
      </w:r>
      <w:r>
        <w:rPr>
          <w:strike/>
        </w:rPr>
        <w:t xml:space="preserve">and</w:t>
      </w:r>
      <w:r>
        <w:t xml:space="preserve">] online catalogs</w:t>
      </w:r>
      <w:r>
        <w:rPr>
          <w:u w:val="single"/>
        </w:rPr>
        <w:t xml:space="preserve">, and library mobile applications</w:t>
      </w:r>
      <w:r>
        <w:t xml:space="preserve">;</w:t>
      </w:r>
    </w:p>
    <w:p w:rsidR="003F3435" w:rsidRDefault="0032493E">
      <w:pPr>
        <w:spacing w:line="480" w:lineRule="auto"/>
        <w:ind w:firstLine="2160"/>
        <w:jc w:val="both"/>
      </w:pPr>
      <w:r>
        <w:t xml:space="preserve">(D)</w:t>
      </w:r>
      <w:r xml:space="preserve">
        <w:t> </w:t>
      </w:r>
      <w:r xml:space="preserve">
        <w:t> </w:t>
      </w:r>
      <w:r>
        <w:t xml:space="preserve">recognizes that parents are the primary decision makers regarding a student's access to library material;</w:t>
      </w:r>
    </w:p>
    <w:p w:rsidR="003F3435" w:rsidRDefault="0032493E">
      <w:pPr>
        <w:spacing w:line="480" w:lineRule="auto"/>
        <w:ind w:firstLine="2160"/>
        <w:jc w:val="both"/>
      </w:pPr>
      <w:r>
        <w:t xml:space="preserve">(E)</w:t>
      </w:r>
      <w:r xml:space="preserve">
        <w:t> </w:t>
      </w:r>
      <w:r xml:space="preserve">
        <w:t> </w:t>
      </w:r>
      <w:r>
        <w:t xml:space="preserve">encourages schools to provide library catalog transparency;</w:t>
      </w:r>
    </w:p>
    <w:p w:rsidR="003F3435" w:rsidRDefault="0032493E">
      <w:pPr>
        <w:spacing w:line="480" w:lineRule="auto"/>
        <w:ind w:firstLine="2160"/>
        <w:jc w:val="both"/>
      </w:pPr>
      <w:r>
        <w:t xml:space="preserve">(F)</w:t>
      </w:r>
      <w:r xml:space="preserve">
        <w:t> </w:t>
      </w:r>
      <w:r xml:space="preserve">
        <w:t> </w:t>
      </w:r>
      <w:r>
        <w:t xml:space="preserve">recommends schools communicate effectively with parents regarding collection development; [</w:t>
      </w:r>
      <w:r>
        <w:rPr>
          <w:strike/>
        </w:rPr>
        <w:t xml:space="preserve">and</w:t>
      </w:r>
      <w:r>
        <w:t xml:space="preserve">]</w:t>
      </w:r>
    </w:p>
    <w:p w:rsidR="003F3435" w:rsidRDefault="0032493E">
      <w:pPr>
        <w:spacing w:line="480" w:lineRule="auto"/>
        <w:ind w:firstLine="2160"/>
        <w:jc w:val="both"/>
      </w:pPr>
      <w:r>
        <w:t xml:space="preserve">(G)</w:t>
      </w:r>
      <w:r xml:space="preserve">
        <w:t> </w:t>
      </w:r>
      <w:r xml:space="preserve">
        <w:t> </w:t>
      </w:r>
      <w:r>
        <w:t xml:space="preserve">prohibits the removal of material based solely on the:</w:t>
      </w:r>
    </w:p>
    <w:p w:rsidR="003F3435" w:rsidRDefault="0032493E">
      <w:pPr>
        <w:spacing w:line="480" w:lineRule="auto"/>
        <w:ind w:firstLine="2880"/>
        <w:jc w:val="both"/>
      </w:pPr>
      <w:r>
        <w:t xml:space="preserve">(i)</w:t>
      </w:r>
      <w:r xml:space="preserve">
        <w:t> </w:t>
      </w:r>
      <w:r xml:space="preserve">
        <w:t> </w:t>
      </w:r>
      <w:r>
        <w:t xml:space="preserve">ideas contained in the material; or</w:t>
      </w:r>
    </w:p>
    <w:p w:rsidR="003F3435" w:rsidRDefault="0032493E">
      <w:pPr>
        <w:spacing w:line="480" w:lineRule="auto"/>
        <w:ind w:firstLine="2880"/>
        <w:jc w:val="both"/>
      </w:pPr>
      <w:r>
        <w:t xml:space="preserve">(ii)</w:t>
      </w:r>
      <w:r xml:space="preserve">
        <w:t> </w:t>
      </w:r>
      <w:r xml:space="preserve">
        <w:t> </w:t>
      </w:r>
      <w:r>
        <w:t xml:space="preserve">personal background of:</w:t>
      </w:r>
    </w:p>
    <w:p w:rsidR="003F3435" w:rsidRDefault="0032493E">
      <w:pPr>
        <w:spacing w:line="480" w:lineRule="auto"/>
        <w:ind w:firstLine="3600"/>
        <w:jc w:val="both"/>
      </w:pPr>
      <w:r>
        <w:t xml:space="preserve">(a)</w:t>
      </w:r>
      <w:r xml:space="preserve">
        <w:t> </w:t>
      </w:r>
      <w:r xml:space="preserve">
        <w:t> </w:t>
      </w:r>
      <w:r>
        <w:t xml:space="preserve">the author of the material; or</w:t>
      </w:r>
    </w:p>
    <w:p w:rsidR="003F3435" w:rsidRDefault="0032493E">
      <w:pPr>
        <w:spacing w:line="480" w:lineRule="auto"/>
        <w:ind w:firstLine="3600"/>
        <w:jc w:val="both"/>
      </w:pPr>
      <w:r>
        <w:t xml:space="preserve">(b)</w:t>
      </w:r>
      <w:r xml:space="preserve">
        <w:t> </w:t>
      </w:r>
      <w:r xml:space="preserve">
        <w:t> </w:t>
      </w:r>
      <w:r>
        <w:t xml:space="preserve">characters in the material</w:t>
      </w:r>
      <w:r>
        <w:rPr>
          <w:u w:val="single"/>
        </w:rPr>
        <w:t xml:space="preserv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adopt local policies and procedures in addition to the standards adopted under Subsection (c) that do not conflict with the standards adopted under that subsection or other requirements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33, Education Code, is amended by adding Sections 33.023, 33.024, 33.025, 33.026, and 33.027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PARENTAL ACCESS TO LIBRARY CATALOG AND ACCESS BY THE PARENT'S CHILD TO CERTAIN LIBRARY MATERIALS.  (a) </w:t>
      </w:r>
      <w:r>
        <w:rPr>
          <w:u w:val="single"/>
        </w:rPr>
        <w:t xml:space="preserve"> </w:t>
      </w:r>
      <w:r>
        <w:rPr>
          <w:u w:val="single"/>
        </w:rPr>
        <w:t xml:space="preserve">A school district or open-enrollment charter school shall adopt procedures that provide for a parent of a child enrolled in the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the catalog of available library materials at each school library in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district or school a list of library materials that the parent's child may not be allowed to check out or otherwise access for use outside of the school library.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adopted under Subsection (a)(2) must allow for a parent to submit a list of library materials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or physical 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or school's online library catalog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allow a student to check out or otherwise use outside the school library a library material the student's parent has included in a list submitted under Subsection (a)(2).</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33.024.</w:t>
      </w:r>
      <w:r>
        <w:rPr>
          <w:u w:val="single"/>
        </w:rPr>
        <w:t xml:space="preserve"> </w:t>
      </w:r>
      <w:r>
        <w:rPr>
          <w:u w:val="single"/>
        </w:rPr>
        <w:t xml:space="preserve"> </w:t>
      </w:r>
      <w:r>
        <w:rPr>
          <w:u w:val="single"/>
        </w:rPr>
        <w:t xml:space="preserve">PARENTAL ACCESS TO STUDENT LIBRARY RECORDS. </w:t>
      </w:r>
      <w:r>
        <w:rPr>
          <w:u w:val="single"/>
        </w:rPr>
        <w:t xml:space="preserve"> </w:t>
      </w:r>
      <w:r>
        <w:rPr>
          <w:u w:val="single"/>
        </w:rPr>
        <w:t xml:space="preserve">Each school district and open-enrollment charter school that uses a learning management system or an online learning portal shall, through the system or portal, provide to each parent of a child enrolled in the district or school a record of each time the parent's child checks out or otherwise uses outside the school library a library material.  The record must include, as applicable, the title, author, genre, and return date of the library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33.025.</w:t>
      </w:r>
      <w:r>
        <w:rPr>
          <w:u w:val="single"/>
        </w:rPr>
        <w:t xml:space="preserve"> </w:t>
      </w:r>
      <w:r>
        <w:rPr>
          <w:u w:val="single"/>
        </w:rPr>
        <w:t xml:space="preserve"> </w:t>
      </w:r>
      <w:r>
        <w:rPr>
          <w:u w:val="single"/>
        </w:rPr>
        <w:t xml:space="preserve">LOCAL SCHOOL LIBRARY ADVISORY COUNCIL.  (a) </w:t>
      </w:r>
      <w:r>
        <w:rPr>
          <w:u w:val="single"/>
        </w:rPr>
        <w:t xml:space="preserve"> </w:t>
      </w:r>
      <w:r>
        <w:rPr>
          <w:u w:val="single"/>
        </w:rPr>
        <w:t xml:space="preserve">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33.026(d), a school district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acquisition</w:t>
      </w:r>
      <w:r>
        <w:rPr>
          <w:u w:val="single"/>
        </w:rPr>
        <w:t xml:space="preserve"> </w:t>
      </w:r>
      <w:r>
        <w:rPr>
          <w:u w:val="single"/>
        </w:rPr>
        <w:t xml:space="preserve">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board of trustees whether library materials proposed for acquisition under Section 33.026 are appropriate for each grade level of the school or campus for which the library materials are proposed to be acquired;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 material containing indecent content or profane content;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33.027;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w:t>
      </w:r>
      <w:r>
        <w:rPr>
          <w:u w:val="single"/>
        </w:rPr>
        <w:t xml:space="preserve"> </w:t>
      </w:r>
      <w:r>
        <w:rPr>
          <w:u w:val="single"/>
        </w:rPr>
        <w:t xml:space="preserve">A majority of the voting members of the council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ACQUISITION OF LIBRARY MATERIALS.  (a) </w:t>
      </w:r>
      <w:r>
        <w:rPr>
          <w:u w:val="single"/>
        </w:rPr>
        <w:t xml:space="preserve"> </w:t>
      </w:r>
      <w:r>
        <w:rPr>
          <w:u w:val="single"/>
        </w:rPr>
        <w:t xml:space="preserve">The board of trustees of a school district shall adopt a policy for the acquisition of library materials, including procedures for the procurement of library materials and the receipt of donated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that have been donated to or that are to be procured by a school library in the district, with the advice and recommendations of the district's local school library advisory council established under Section 33.025;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that have been donated to or that are proposed to be procured by a school library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that have been donated to or that are proposed to be procured by a school library</w:t>
      </w:r>
      <w:r>
        <w:rPr>
          <w:u w:val="single"/>
        </w:rPr>
        <w:t xml:space="preserve"> </w:t>
      </w:r>
      <w:r>
        <w:rPr>
          <w:u w:val="single"/>
        </w:rPr>
        <w:t xml:space="preserve">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that have been donated to or that are proposed to be procured by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add a donated library material to the school library catalog or otherwise make the donated library material available for student use unless the board of trustees of the district approves the addition of that donated library material to the school library catalog for the grade levels for which the material is intended.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library materials that have been donated to or that are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approved for the same grade levels by the board of trustees of the school district from a previous proposed list of library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33.025.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procedures recommended by the local school library advisory council and adopted by the board of trustees permit the appointment of library material review committees that consist of persons who are not members of the council to review library materials challenged under Subsection (a)(1), the council may base the council's recommendation for action to be taken by the district under Subsection (b) on the recommendation of a library material review committee if the committee consists of at least five persons appointed by the board of trustees, a majority of whom are parents of students enrolled in the school district and are not employed by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library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library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receives a challenge to a library material under Subsection (a)(1) shall prohibit students enrolled in the district from accessing the library material until the district takes action in response to the challenge.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removing the library material from a school library catalog, the board shall notify each teacher assigned as the classroom teacher at the grade level for which the library material was determined to be not appropriate and instruct the teacher to remove any copy of the library material from the teacher's classroom library, if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Before the first day of the 2025-2026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33.025,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acquisition of library materials as required by Section 33.026, Education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