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 et al.</w:t>
      </w:r>
      <w:r xml:space="preserve">
        <w:tab wTab="150" tlc="none" cTlc="0"/>
      </w:r>
      <w:r>
        <w:t xml:space="preserve">S.B.</w:t>
      </w:r>
      <w:r xml:space="preserve">
        <w:t> </w:t>
      </w:r>
      <w:r>
        <w:t xml:space="preserve">No.</w:t>
      </w:r>
      <w:r xml:space="preserve">
        <w:t> </w:t>
      </w:r>
      <w:r>
        <w:t xml:space="preserve">20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criminal offense of possession or promotion of obscene visual material appearing to depict a child.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43, Penal Code, is amended by adding Section 43.235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43.235.</w:t>
      </w:r>
      <w:r>
        <w:rPr>
          <w:u w:val="single"/>
        </w:rPr>
        <w:t xml:space="preserve"> </w:t>
      </w:r>
      <w:r>
        <w:rPr>
          <w:u w:val="single"/>
        </w:rPr>
        <w:t xml:space="preserve"> </w:t>
      </w:r>
      <w:r>
        <w:rPr>
          <w:u w:val="single"/>
        </w:rPr>
        <w:t xml:space="preserve">POSSESSION OR PROMOTION OF OBSCENE VISUAL MATERIAL APPEARING TO DEPICT CHILD.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has the meaning assigned by Section 43.25.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"Visual material" has the meaning assigned by Section 43.26.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possesses, accesses with intent to view, or promotes obscene visual material containing a depiction that appears to be of a child younger than 18 years of age engaging in activities described by Section 43.21(a)(1)(B), regardless of whether the depiction is an image of an actual child, a cartoon or animation, or an image created using an artificial intelligence application or other computer software.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person has been previously convicted one time of an offense under this section or Section 43.23, 43.26, 43.261, or 43.262;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person has been previously convicted two or more times of an offense under this section, Section 43.23, 43.26, 43.261, or 43.262, or any combination of those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3.03(b), Penal Code, is amended to read as follows:</w:t>
      </w:r>
    </w:p>
    <w:p w:rsidR="003F3435" w:rsidRDefault="0032493E">
      <w:pPr>
        <w:spacing w:line="480" w:lineRule="auto"/>
        <w:ind w:firstLine="720"/>
        <w:jc w:val="both"/>
      </w:pPr>
      <w:r>
        <w:t xml:space="preserve">(b)</w:t>
      </w:r>
      <w:r xml:space="preserve">
        <w:t> </w:t>
      </w:r>
      <w:r xml:space="preserve">
        <w:t> </w:t>
      </w:r>
      <w:r>
        <w:t xml:space="preserve">If the accused is found guilty of more than one offense arising out of the same criminal episode, the sentences may run concurrently or consecutively if each sentence is for a conviction of:</w:t>
      </w:r>
    </w:p>
    <w:p w:rsidR="003F3435" w:rsidRDefault="0032493E">
      <w:pPr>
        <w:spacing w:line="480" w:lineRule="auto"/>
        <w:ind w:firstLine="1440"/>
        <w:jc w:val="both"/>
      </w:pPr>
      <w:r>
        <w:t xml:space="preserve">(1)</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49.07 or 49.08,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(2)</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33.021 or an offense under Section 21.02, 21.11, 22.011, 22.021, 25.02, or 43.25 committed against a victim younger than 17 years of age at the time of the commission of the offense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committed against a victim younger than 17 years of age at the time of the commission of the offense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(3)</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21.15 or 43.26,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(4)</w:t>
      </w:r>
      <w:r xml:space="preserve">
        <w:t> </w:t>
      </w:r>
      <w:r xml:space="preserve">
        <w:t> </w:t>
      </w:r>
      <w:r>
        <w:t xml:space="preserve">an offense for which the judgment in the case contains an affirmative finding under Article 42.0197, Code of Criminal Procedure;</w:t>
      </w:r>
    </w:p>
    <w:p w:rsidR="003F3435" w:rsidRDefault="0032493E">
      <w:pPr>
        <w:spacing w:line="480" w:lineRule="auto"/>
        <w:ind w:firstLine="1440"/>
        <w:jc w:val="both"/>
      </w:pPr>
      <w:r>
        <w:t xml:space="preserve">(5)</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20A.02, 20A.03, or 43.05,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(6)</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22.04(a)(1) or (2) or Section 22.04(a-1)(1) or (2) that is punishable as a felony of the first degree,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and punishable as described by that paragraph, regardless of whether the accused is charged with violations of the same section more than once or is charged with violations of more than one section;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rPr>
          <w:u w:val="single"/>
        </w:rPr>
        <w:t xml:space="preserve">an offense under Section 43.235 or an offense for which a plea agreement was reached in a case in which the accused was charged with more than one offense under Section 43.235; or</w:t>
      </w:r>
    </w:p>
    <w:p w:rsidR="003F3435" w:rsidRDefault="0032493E">
      <w:pPr>
        <w:spacing w:line="480" w:lineRule="auto"/>
        <w:ind w:firstLine="1440"/>
        <w:jc w:val="both"/>
      </w:pPr>
      <w:r>
        <w:rPr>
          <w:u w:val="single"/>
        </w:rPr>
        <w:t xml:space="preserve">(8)</w:t>
      </w:r>
      <w:r xml:space="preserve">
        <w:t> </w:t>
      </w:r>
      <w:r xml:space="preserve">
        <w:t> </w:t>
      </w:r>
      <w:r>
        <w:t xml:space="preserve">any combination of offenses listed in Subdivisions </w:t>
      </w:r>
      <w:r>
        <w:rPr>
          <w:u w:val="single"/>
        </w:rPr>
        <w:t xml:space="preserve">(1)-(7)</w:t>
      </w:r>
      <w:r>
        <w:t xml:space="preserve"> [</w:t>
      </w:r>
      <w:r>
        <w:rPr>
          <w:strike/>
        </w:rPr>
        <w:t xml:space="preserve">(1)-(6)</w:t>
      </w:r>
      <w:r>
        <w:t xml:space="preserve">].</w:t>
      </w:r>
      <w:r xml:space="preserve">
        <w:t> </w:t>
      </w:r>
      <w:r xml:space="preserve">
        <w:t>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71.02(a), Penal Code, as amended by Chapters 269 (S.B. 224), 369 (H.B. 1442), 462 (S.B. 1900), 885 (H.B. 4635), and 910 (H.B. 6), Acts of the 88th Legislature, Regular Session, 2023, is reenacted and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any unlawful possession with intent to deliver a controlled substance or dangerous drug;</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unlawful possession with intent to deliver a controlled substance listed in Penalty Group 1-B under Section 481.1022, Health and Safety Code;</w:t>
      </w:r>
      <w:r>
        <w:t xml:space="preserv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rPr>
          <w:u w:val="single"/>
        </w:rPr>
        <w:t xml:space="preserve">any offense under Section 43.235;</w:t>
      </w:r>
    </w:p>
    <w:p w:rsidR="003F3435" w:rsidRDefault="0032493E">
      <w:pPr>
        <w:spacing w:line="480" w:lineRule="auto"/>
        <w:ind w:firstLine="1440"/>
        <w:jc w:val="both"/>
      </w:pPr>
      <w:r>
        <w:rPr>
          <w:u w:val="single"/>
        </w:rPr>
        <w:t xml:space="preserve">(17)</w:t>
      </w:r>
      <w:r xml:space="preserve">
        <w:t> </w:t>
      </w:r>
      <w:r xml:space="preserve">
        <w:t> </w:t>
      </w:r>
      <w:r>
        <w:t xml:space="preserve">any offense under Section 46.06(a)(1) or 46.14;</w:t>
      </w:r>
    </w:p>
    <w:p w:rsidR="003F3435" w:rsidRDefault="0032493E">
      <w:pPr>
        <w:spacing w:line="480" w:lineRule="auto"/>
        <w:ind w:firstLine="1440"/>
        <w:jc w:val="both"/>
      </w:pPr>
      <w:r>
        <w:rPr>
          <w:u w:val="single"/>
        </w:rPr>
        <w:t xml:space="preserve">(18)</w:t>
      </w:r>
      <w:r xml:space="preserve">
        <w:t> </w:t>
      </w:r>
      <w:r>
        <w:t xml:space="preserve">[</w:t>
      </w:r>
      <w:r>
        <w:rPr>
          <w:strike/>
        </w:rPr>
        <w:t xml:space="preserve">(17)</w:t>
      </w:r>
      <w:r>
        <w:t xml:space="preserve">]</w:t>
      </w:r>
      <w:r xml:space="preserve">
        <w:t> </w:t>
      </w:r>
      <w:r xml:space="preserve">
        <w:t> </w:t>
      </w:r>
      <w:r>
        <w:t xml:space="preserve">any offense under Section 20.05, 20.06, or 20.07;</w:t>
      </w:r>
    </w:p>
    <w:p w:rsidR="003F3435" w:rsidRDefault="0032493E">
      <w:pPr>
        <w:spacing w:line="480" w:lineRule="auto"/>
        <w:ind w:firstLine="1440"/>
        <w:jc w:val="both"/>
      </w:pPr>
      <w:r>
        <w:rPr>
          <w:u w:val="single"/>
        </w:rPr>
        <w:t xml:space="preserve">(19)</w:t>
      </w:r>
      <w:r xml:space="preserve">
        <w:t> </w:t>
      </w:r>
      <w:r>
        <w:t xml:space="preserve">[</w:t>
      </w:r>
      <w:r>
        <w:rPr>
          <w:strike/>
        </w:rPr>
        <w:t xml:space="preserve">(18)</w:t>
      </w:r>
      <w:r>
        <w:t xml:space="preserve">]</w:t>
      </w:r>
      <w:r xml:space="preserve">
        <w:t> </w:t>
      </w:r>
      <w:r xml:space="preserve">
        <w:t> </w:t>
      </w:r>
      <w:r>
        <w:t xml:space="preserve">any offense under Section 16.02;</w:t>
      </w:r>
    </w:p>
    <w:p w:rsidR="003F3435" w:rsidRDefault="0032493E">
      <w:pPr>
        <w:spacing w:line="480" w:lineRule="auto"/>
        <w:ind w:firstLine="1440"/>
        <w:jc w:val="both"/>
      </w:pPr>
      <w:r>
        <w:rPr>
          <w:u w:val="single"/>
        </w:rPr>
        <w:t xml:space="preserve">(20)</w:t>
      </w:r>
      <w:r xml:space="preserve">
        <w:t> </w:t>
      </w:r>
      <w:r>
        <w:t xml:space="preserve">[</w:t>
      </w:r>
      <w:r>
        <w:rPr>
          <w:strike/>
        </w:rPr>
        <w:t xml:space="preserve">(19)</w:t>
      </w:r>
      <w:r>
        <w:t xml:space="preserve">]</w:t>
      </w:r>
      <w:r xml:space="preserve">
        <w:t> </w:t>
      </w:r>
      <w:r xml:space="preserve">
        <w:t> </w:t>
      </w:r>
      <w:r>
        <w:t xml:space="preserve">any offense punishable under Section 42.03(d) or (e);</w:t>
      </w:r>
    </w:p>
    <w:p w:rsidR="003F3435" w:rsidRDefault="0032493E">
      <w:pPr>
        <w:spacing w:line="480" w:lineRule="auto"/>
        <w:ind w:firstLine="1440"/>
        <w:jc w:val="both"/>
      </w:pPr>
      <w:r>
        <w:rPr>
          <w:u w:val="single"/>
        </w:rPr>
        <w:t xml:space="preserve">(21)</w:t>
      </w:r>
      <w:r xml:space="preserve">
        <w:t> </w:t>
      </w:r>
      <w:r>
        <w:t xml:space="preserve">[</w:t>
      </w:r>
      <w:r>
        <w:rPr>
          <w:strike/>
        </w:rPr>
        <w:t xml:space="preserve">(19)</w:t>
      </w:r>
      <w:r>
        <w:t xml:space="preserve">]</w:t>
      </w:r>
      <w:r xml:space="preserve">
        <w:t> </w:t>
      </w:r>
      <w:r xml:space="preserve">
        <w:t> </w:t>
      </w:r>
      <w:r>
        <w:t xml:space="preserve">an offense under Section 28.03 that is punishable under Subsection (b)(4)(E) of that section;</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an offense under Section 31.21 that is punishable under Subsection (d) of that section;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(20)</w:t>
      </w:r>
      <w:r>
        <w:t xml:space="preserve">]</w:t>
      </w:r>
      <w:r xml:space="preserve">
        <w:t> </w:t>
      </w:r>
      <w:r xml:space="preserve">
        <w:t> </w:t>
      </w:r>
      <w:r>
        <w:t xml:space="preserve">any offense classified as a felony under the Tax Code; or</w:t>
      </w:r>
    </w:p>
    <w:p w:rsidR="003F3435" w:rsidRDefault="0032493E">
      <w:pPr>
        <w:spacing w:line="480" w:lineRule="auto"/>
        <w:ind w:firstLine="1440"/>
        <w:jc w:val="both"/>
      </w:pPr>
      <w:r>
        <w:rPr>
          <w:u w:val="single"/>
        </w:rPr>
        <w:t xml:space="preserve">(24)</w:t>
      </w:r>
      <w:r xml:space="preserve">
        <w:t> </w:t>
      </w:r>
      <w:r>
        <w:t xml:space="preserve">[</w:t>
      </w:r>
      <w:r>
        <w:rPr>
          <w:strike/>
        </w:rPr>
        <w:t xml:space="preserve">(21)</w:t>
      </w:r>
      <w:r>
        <w:t xml:space="preserve">]</w:t>
      </w:r>
      <w:r xml:space="preserve">
        <w:t> </w:t>
      </w:r>
      <w:r xml:space="preserve">
        <w:t> </w:t>
      </w:r>
      <w:r>
        <w:t xml:space="preserve">any offense under Section 545.420, Transportation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