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funding for certain volunteer fire departments, to the preparation for and the prevention, management, and potential effects of wildfires, and to emergency communications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"Fuel loading" means the amount of combustible material in a defined space expressed quantitatively in terms of weight of fuel per unit area.</w:t>
      </w:r>
    </w:p>
    <w:p w:rsidR="003F3435" w:rsidRDefault="0032493E">
      <w:pPr>
        <w:spacing w:line="480" w:lineRule="auto"/>
        <w:ind w:firstLine="1440"/>
        <w:jc w:val="both"/>
      </w:pPr>
      <w:r>
        <w:t xml:space="preserve">(2)</w:t>
      </w:r>
      <w:r xml:space="preserve">
        <w:t> </w:t>
      </w:r>
      <w:r xml:space="preserve">
        <w:t> </w:t>
      </w:r>
      <w:r>
        <w:t xml:space="preserve">"Service" means the Texas A&amp;M Forest Service.</w:t>
      </w:r>
    </w:p>
    <w:p w:rsidR="003F3435" w:rsidRDefault="0032493E">
      <w:pPr>
        <w:spacing w:line="480" w:lineRule="auto"/>
        <w:ind w:firstLine="1440"/>
        <w:jc w:val="both"/>
      </w:pPr>
      <w:r>
        <w:t xml:space="preserve">(3)</w:t>
      </w:r>
      <w:r xml:space="preserve">
        <w:t> </w:t>
      </w:r>
      <w:r xml:space="preserve">
        <w:t> </w:t>
      </w:r>
      <w:r>
        <w:t xml:space="preserve">"University"</w:t>
      </w:r>
      <w:r>
        <w:t xml:space="preserve"> </w:t>
      </w:r>
      <w:r>
        <w:t xml:space="preserve">means West Texas A&amp;M University.</w:t>
      </w:r>
    </w:p>
    <w:p w:rsidR="003F3435" w:rsidRDefault="0032493E">
      <w:pPr>
        <w:spacing w:line="480" w:lineRule="auto"/>
        <w:ind w:firstLine="720"/>
        <w:jc w:val="both"/>
      </w:pPr>
      <w:r>
        <w:t xml:space="preserve">(b)</w:t>
      </w:r>
      <w:r xml:space="preserve">
        <w:t> </w:t>
      </w:r>
      <w:r xml:space="preserve">
        <w:t> </w:t>
      </w:r>
      <w:r>
        <w:t xml:space="preserve">The service and university shall jointly conduct a study to determine the status and condition of fuel loading in wildfire risk zones in this state and the corresponding risk of wildfire to the residents, homes, businesses, and ecology of this state.</w:t>
      </w:r>
    </w:p>
    <w:p w:rsidR="003F3435" w:rsidRDefault="0032493E">
      <w:pPr>
        <w:spacing w:line="480" w:lineRule="auto"/>
        <w:ind w:firstLine="720"/>
        <w:jc w:val="both"/>
      </w:pPr>
      <w:r>
        <w:t xml:space="preserve">(c)</w:t>
      </w:r>
      <w:r xml:space="preserve">
        <w:t> </w:t>
      </w:r>
      <w:r xml:space="preserve">
        <w:t> </w:t>
      </w:r>
      <w:r>
        <w:t xml:space="preserve">In conducting the study, the service and university shall:</w:t>
      </w:r>
    </w:p>
    <w:p w:rsidR="003F3435" w:rsidRDefault="0032493E">
      <w:pPr>
        <w:spacing w:line="480" w:lineRule="auto"/>
        <w:ind w:firstLine="1440"/>
        <w:jc w:val="both"/>
      </w:pPr>
      <w:r>
        <w:t xml:space="preserve">(1)</w:t>
      </w:r>
      <w:r xml:space="preserve">
        <w:t> </w:t>
      </w:r>
      <w:r xml:space="preserve">
        <w:t> </w:t>
      </w:r>
      <w:r>
        <w:t xml:space="preserve">establish wildfire risk zones based on fuel loading and the risk of wildfire to the residents, homes, businesses, and ecology of this state within geographic areas defined by the service; and</w:t>
      </w:r>
    </w:p>
    <w:p w:rsidR="003F3435" w:rsidRDefault="0032493E">
      <w:pPr>
        <w:spacing w:line="480" w:lineRule="auto"/>
        <w:ind w:firstLine="1440"/>
        <w:jc w:val="both"/>
      </w:pPr>
      <w:r>
        <w:t xml:space="preserve">(2)</w:t>
      </w:r>
      <w:r xml:space="preserve">
        <w:t> </w:t>
      </w:r>
      <w:r xml:space="preserve">
        <w:t> </w:t>
      </w:r>
      <w:r>
        <w:t xml:space="preserve">solicit and consider information from:</w:t>
      </w:r>
    </w:p>
    <w:p w:rsidR="003F3435" w:rsidRDefault="0032493E">
      <w:pPr>
        <w:spacing w:line="480" w:lineRule="auto"/>
        <w:ind w:firstLine="2160"/>
        <w:jc w:val="both"/>
      </w:pPr>
      <w:r>
        <w:t xml:space="preserve">(A)</w:t>
      </w:r>
      <w:r xml:space="preserve">
        <w:t> </w:t>
      </w:r>
      <w:r xml:space="preserve">
        <w:t> </w:t>
      </w:r>
      <w:r>
        <w:t xml:space="preserve">the Department of Public Safety;</w:t>
      </w:r>
    </w:p>
    <w:p w:rsidR="003F3435" w:rsidRDefault="0032493E">
      <w:pPr>
        <w:spacing w:line="480" w:lineRule="auto"/>
        <w:ind w:firstLine="2160"/>
        <w:jc w:val="both"/>
      </w:pPr>
      <w:r>
        <w:t xml:space="preserve">(B)</w:t>
      </w:r>
      <w:r xml:space="preserve">
        <w:t> </w:t>
      </w:r>
      <w:r xml:space="preserve">
        <w:t> </w:t>
      </w:r>
      <w:r>
        <w:t xml:space="preserve">the Department of Agriculture, including the Prescribed Burning Board;</w:t>
      </w:r>
    </w:p>
    <w:p w:rsidR="003F3435" w:rsidRDefault="0032493E">
      <w:pPr>
        <w:spacing w:line="480" w:lineRule="auto"/>
        <w:ind w:firstLine="2160"/>
        <w:jc w:val="both"/>
      </w:pPr>
      <w:r>
        <w:t xml:space="preserve">(C)</w:t>
      </w:r>
      <w:r xml:space="preserve">
        <w:t> </w:t>
      </w:r>
      <w:r xml:space="preserve">
        <w:t> </w:t>
      </w:r>
      <w:r>
        <w:t xml:space="preserve">the Texas Division of Emergency Management;</w:t>
      </w:r>
    </w:p>
    <w:p w:rsidR="003F3435" w:rsidRDefault="0032493E">
      <w:pPr>
        <w:spacing w:line="480" w:lineRule="auto"/>
        <w:ind w:firstLine="2160"/>
        <w:jc w:val="both"/>
      </w:pPr>
      <w:r>
        <w:t xml:space="preserve">(D)</w:t>
      </w:r>
      <w:r xml:space="preserve">
        <w:t> </w:t>
      </w:r>
      <w:r xml:space="preserve">
        <w:t> </w:t>
      </w:r>
      <w:r>
        <w:t xml:space="preserve">the Parks and Wildlife Department;</w:t>
      </w:r>
    </w:p>
    <w:p w:rsidR="003F3435" w:rsidRDefault="0032493E">
      <w:pPr>
        <w:spacing w:line="480" w:lineRule="auto"/>
        <w:ind w:firstLine="2160"/>
        <w:jc w:val="both"/>
      </w:pPr>
      <w:r>
        <w:t xml:space="preserve">(E)</w:t>
      </w:r>
      <w:r xml:space="preserve">
        <w:t> </w:t>
      </w:r>
      <w:r xml:space="preserve">
        <w:t> </w:t>
      </w:r>
      <w:r>
        <w:t xml:space="preserve">the Texas Commission on Environmental Quality;</w:t>
      </w:r>
    </w:p>
    <w:p w:rsidR="003F3435" w:rsidRDefault="0032493E">
      <w:pPr>
        <w:spacing w:line="480" w:lineRule="auto"/>
        <w:ind w:firstLine="2160"/>
        <w:jc w:val="both"/>
      </w:pPr>
      <w:r>
        <w:t xml:space="preserve">(F)</w:t>
      </w:r>
      <w:r xml:space="preserve">
        <w:t> </w:t>
      </w:r>
      <w:r xml:space="preserve">
        <w:t> </w:t>
      </w:r>
      <w:r>
        <w:t xml:space="preserve">the State Soil and Water Conservation Board;</w:t>
      </w:r>
    </w:p>
    <w:p w:rsidR="003F3435" w:rsidRDefault="0032493E">
      <w:pPr>
        <w:spacing w:line="480" w:lineRule="auto"/>
        <w:ind w:firstLine="2160"/>
        <w:jc w:val="both"/>
      </w:pPr>
      <w:r>
        <w:t xml:space="preserve">(G)</w:t>
      </w:r>
      <w:r xml:space="preserve">
        <w:t> </w:t>
      </w:r>
      <w:r xml:space="preserve">
        <w:t> </w:t>
      </w:r>
      <w:r>
        <w:t xml:space="preserve">the comptroller of public accounts; and</w:t>
      </w:r>
    </w:p>
    <w:p w:rsidR="003F3435" w:rsidRDefault="0032493E">
      <w:pPr>
        <w:spacing w:line="480" w:lineRule="auto"/>
        <w:ind w:firstLine="2160"/>
        <w:jc w:val="both"/>
      </w:pPr>
      <w:r>
        <w:t xml:space="preserve">(H)</w:t>
      </w:r>
      <w:r xml:space="preserve">
        <w:t> </w:t>
      </w:r>
      <w:r xml:space="preserve">
        <w:t> </w:t>
      </w:r>
      <w:r>
        <w:t xml:space="preserve">other natural resource representatives as necessary.</w:t>
      </w:r>
    </w:p>
    <w:p w:rsidR="003F3435" w:rsidRDefault="0032493E">
      <w:pPr>
        <w:spacing w:line="480" w:lineRule="auto"/>
        <w:ind w:firstLine="720"/>
        <w:jc w:val="both"/>
      </w:pPr>
      <w:r>
        <w:t xml:space="preserve">(d)</w:t>
      </w:r>
      <w:r xml:space="preserve">
        <w:t> </w:t>
      </w:r>
      <w:r xml:space="preserve">
        <w:t> </w:t>
      </w:r>
      <w:r>
        <w:t xml:space="preserve">The study must:</w:t>
      </w:r>
    </w:p>
    <w:p w:rsidR="003F3435" w:rsidRDefault="0032493E">
      <w:pPr>
        <w:spacing w:line="480" w:lineRule="auto"/>
        <w:ind w:firstLine="1440"/>
        <w:jc w:val="both"/>
      </w:pPr>
      <w:r>
        <w:t xml:space="preserve">(1)</w:t>
      </w:r>
      <w:r xml:space="preserve">
        <w:t> </w:t>
      </w:r>
      <w:r xml:space="preserve">
        <w:t> </w:t>
      </w:r>
      <w:r>
        <w:t xml:space="preserve">for each wildfire risk zone established under Subsection (c)(1) of this section, consider:</w:t>
      </w:r>
    </w:p>
    <w:p w:rsidR="003F3435" w:rsidRDefault="0032493E">
      <w:pPr>
        <w:spacing w:line="480" w:lineRule="auto"/>
        <w:ind w:firstLine="2160"/>
        <w:jc w:val="both"/>
      </w:pPr>
      <w:r>
        <w:t xml:space="preserve">(A)</w:t>
      </w:r>
      <w:r xml:space="preserve">
        <w:t> </w:t>
      </w:r>
      <w:r xml:space="preserve">
        <w:t> </w:t>
      </w:r>
      <w:r>
        <w:t xml:space="preserve">the risk that fuel loading poses;</w:t>
      </w:r>
    </w:p>
    <w:p w:rsidR="003F3435" w:rsidRDefault="0032493E">
      <w:pPr>
        <w:spacing w:line="480" w:lineRule="auto"/>
        <w:ind w:firstLine="2160"/>
        <w:jc w:val="both"/>
      </w:pPr>
      <w:r>
        <w:t xml:space="preserve">(B)</w:t>
      </w:r>
      <w:r xml:space="preserve">
        <w:t> </w:t>
      </w:r>
      <w:r xml:space="preserve">
        <w:t> </w:t>
      </w:r>
      <w:r>
        <w:t xml:space="preserve">the projected loss of life, property, and natural resources should a wildfire occur in the zone;</w:t>
      </w:r>
    </w:p>
    <w:p w:rsidR="003F3435" w:rsidRDefault="0032493E">
      <w:pPr>
        <w:spacing w:line="480" w:lineRule="auto"/>
        <w:ind w:firstLine="2160"/>
        <w:jc w:val="both"/>
      </w:pPr>
      <w:r>
        <w:t xml:space="preserve">(C)</w:t>
      </w:r>
      <w:r xml:space="preserve">
        <w:t> </w:t>
      </w:r>
      <w:r xml:space="preserve">
        <w:t> </w:t>
      </w:r>
      <w:r>
        <w:t xml:space="preserve">the financial impact of costs associated with:</w:t>
      </w:r>
    </w:p>
    <w:p w:rsidR="003F3435" w:rsidRDefault="0032493E">
      <w:pPr>
        <w:spacing w:line="480" w:lineRule="auto"/>
        <w:ind w:firstLine="2880"/>
        <w:jc w:val="both"/>
      </w:pPr>
      <w:r>
        <w:t xml:space="preserve">(i)</w:t>
      </w:r>
      <w:r xml:space="preserve">
        <w:t> </w:t>
      </w:r>
      <w:r xml:space="preserve">
        <w:t> </w:t>
      </w:r>
      <w:r>
        <w:t xml:space="preserve">reconstruction in the zone after a wildfire;</w:t>
      </w:r>
    </w:p>
    <w:p w:rsidR="003F3435" w:rsidRDefault="0032493E">
      <w:pPr>
        <w:spacing w:line="480" w:lineRule="auto"/>
        <w:ind w:firstLine="2880"/>
        <w:jc w:val="both"/>
      </w:pPr>
      <w:r>
        <w:t xml:space="preserve">(ii)</w:t>
      </w:r>
      <w:r xml:space="preserve">
        <w:t> </w:t>
      </w:r>
      <w:r xml:space="preserve">
        <w:t> </w:t>
      </w:r>
      <w:r>
        <w:t xml:space="preserve">potential loss of production in the natural resource and agricultural industries in the zone after a wildfire; and</w:t>
      </w:r>
    </w:p>
    <w:p w:rsidR="003F3435" w:rsidRDefault="0032493E">
      <w:pPr>
        <w:spacing w:line="480" w:lineRule="auto"/>
        <w:ind w:firstLine="2880"/>
        <w:jc w:val="both"/>
      </w:pPr>
      <w:r>
        <w:t xml:space="preserve">(iii)</w:t>
      </w:r>
      <w:r xml:space="preserve">
        <w:t> </w:t>
      </w:r>
      <w:r xml:space="preserve">
        <w:t> </w:t>
      </w:r>
      <w:r>
        <w:t xml:space="preserve">fuel loading mitigation and asset hardening in the zone; and</w:t>
      </w:r>
    </w:p>
    <w:p w:rsidR="003F3435" w:rsidRDefault="0032493E">
      <w:pPr>
        <w:spacing w:line="480" w:lineRule="auto"/>
        <w:ind w:firstLine="2160"/>
        <w:jc w:val="both"/>
      </w:pPr>
      <w:r>
        <w:t xml:space="preserve">(D)</w:t>
      </w:r>
      <w:r xml:space="preserve">
        <w:t> </w:t>
      </w:r>
      <w:r xml:space="preserve">
        <w:t> </w:t>
      </w:r>
      <w:r>
        <w:t xml:space="preserve">whether the money invested in fuel loading mitigation in the zone exceeds or is less than the value of property protected by the investment and the amount of the excess or shortage;</w:t>
      </w:r>
    </w:p>
    <w:p w:rsidR="003F3435" w:rsidRDefault="0032493E">
      <w:pPr>
        <w:spacing w:line="480" w:lineRule="auto"/>
        <w:ind w:firstLine="1440"/>
        <w:jc w:val="both"/>
      </w:pPr>
      <w:r>
        <w:t xml:space="preserve">(2)</w:t>
      </w:r>
      <w:r xml:space="preserve">
        <w:t> </w:t>
      </w:r>
      <w:r xml:space="preserve">
        <w:t> </w:t>
      </w:r>
      <w:r>
        <w:t xml:space="preserve">assess the overall economic benefits to this state of:</w:t>
      </w:r>
    </w:p>
    <w:p w:rsidR="003F3435" w:rsidRDefault="0032493E">
      <w:pPr>
        <w:spacing w:line="480" w:lineRule="auto"/>
        <w:ind w:firstLine="2160"/>
        <w:jc w:val="both"/>
      </w:pPr>
      <w:r>
        <w:t xml:space="preserve">(A)</w:t>
      </w:r>
      <w:r xml:space="preserve">
        <w:t> </w:t>
      </w:r>
      <w:r xml:space="preserve">
        <w:t> </w:t>
      </w:r>
      <w:r>
        <w:t xml:space="preserve">prescribed burning;</w:t>
      </w:r>
    </w:p>
    <w:p w:rsidR="003F3435" w:rsidRDefault="0032493E">
      <w:pPr>
        <w:spacing w:line="480" w:lineRule="auto"/>
        <w:ind w:firstLine="2160"/>
        <w:jc w:val="both"/>
      </w:pPr>
      <w:r>
        <w:t xml:space="preserve">(B)</w:t>
      </w:r>
      <w:r xml:space="preserve">
        <w:t> </w:t>
      </w:r>
      <w:r xml:space="preserve">
        <w:t> </w:t>
      </w:r>
      <w:r>
        <w:t xml:space="preserve">fuel loading control for wildfire prevention; and</w:t>
      </w:r>
    </w:p>
    <w:p w:rsidR="003F3435" w:rsidRDefault="0032493E">
      <w:pPr>
        <w:spacing w:line="480" w:lineRule="auto"/>
        <w:ind w:firstLine="2160"/>
        <w:jc w:val="both"/>
      </w:pPr>
      <w:r>
        <w:t xml:space="preserve">(C)</w:t>
      </w:r>
      <w:r xml:space="preserve">
        <w:t> </w:t>
      </w:r>
      <w:r xml:space="preserve">
        <w:t> </w:t>
      </w:r>
      <w:r>
        <w:t xml:space="preserve">public investment in fuel loading reduction projects; and</w:t>
      </w:r>
    </w:p>
    <w:p w:rsidR="003F3435" w:rsidRDefault="0032493E">
      <w:pPr>
        <w:spacing w:line="480" w:lineRule="auto"/>
        <w:ind w:firstLine="1440"/>
        <w:jc w:val="both"/>
      </w:pPr>
      <w:r>
        <w:t xml:space="preserve">(3)</w:t>
      </w:r>
      <w:r xml:space="preserve">
        <w:t> </w:t>
      </w:r>
      <w:r xml:space="preserve">
        <w:t> </w:t>
      </w:r>
      <w:r>
        <w:t xml:space="preserve">recommend changes to existing law to ensure that public and private natural resource managers have the authority and ability to appropriately mitigate fuel loading risks in each established risk zone.</w:t>
      </w:r>
    </w:p>
    <w:p w:rsidR="003F3435" w:rsidRDefault="0032493E">
      <w:pPr>
        <w:spacing w:line="480" w:lineRule="auto"/>
        <w:ind w:firstLine="720"/>
        <w:jc w:val="both"/>
      </w:pPr>
      <w:r>
        <w:t xml:space="preserve">(e)</w:t>
      </w:r>
      <w:r xml:space="preserve">
        <w:t> </w:t>
      </w:r>
      <w:r xml:space="preserve">
        <w:t> </w:t>
      </w:r>
      <w:r>
        <w:t xml:space="preserve">Not later than December 1, 2026, the service and university shall submit to the governor, the lieutenant governor, the speaker of the house of representatives, and each standing committee of the legislature with primary jurisdiction over the service or university or another state agency from which information is solicited under this section a written report that includes a summary of the study and any legislative recommendations based on the study.</w:t>
      </w:r>
    </w:p>
    <w:p w:rsidR="003F3435" w:rsidRDefault="0032493E">
      <w:pPr>
        <w:spacing w:line="480" w:lineRule="auto"/>
        <w:ind w:firstLine="720"/>
        <w:jc w:val="both"/>
      </w:pPr>
      <w:r>
        <w:t xml:space="preserve">(f)</w:t>
      </w:r>
      <w:r xml:space="preserve">
        <w:t> </w:t>
      </w:r>
      <w:r xml:space="preserve">
        <w:t> </w:t>
      </w:r>
      <w:r>
        <w:t xml:space="preserve">This section expires May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88, Education Code, is amended by adding Section 88.1255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88.1255.</w:t>
      </w:r>
      <w:r>
        <w:rPr>
          <w:u w:val="single"/>
        </w:rPr>
        <w:t xml:space="preserve"> </w:t>
      </w:r>
      <w:r>
        <w:rPr>
          <w:u w:val="single"/>
        </w:rPr>
        <w:t xml:space="preserve"> </w:t>
      </w:r>
      <w:r>
        <w:rPr>
          <w:u w:val="single"/>
        </w:rPr>
        <w:t xml:space="preserve">STATEWIDE DATABASE OF FIREFIGHTING EQUIPMENT.  (a)</w:t>
      </w:r>
      <w:r>
        <w:rPr>
          <w:u w:val="single"/>
        </w:rPr>
        <w:t xml:space="preserve"> </w:t>
      </w:r>
      <w:r>
        <w:rPr>
          <w:u w:val="single"/>
        </w:rPr>
        <w:t xml:space="preserve"> </w:t>
      </w:r>
      <w:r>
        <w:rPr>
          <w:u w:val="single"/>
        </w:rPr>
        <w:t xml:space="preserve">In this section, "fire department"</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volunteer fire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department of a municipality, county, or special district or authority that provides firefighting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A&amp;M Forest Service shall create and maintain a comprehensive database that shows in real time the statewide inventory of firefighting equipment available for use in responding to wildfires.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type of firefighting equipment each fire department in this state has available for use in responding to wildfires;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contact information for the fire department with the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searchable by location and equipment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accessible by all fire departments in this state and allow each fire department to update the database information regarding the fire department's available equipment.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A&amp;M Forest Service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maintain an electronic system to at least annually notify a fire department that provides the department's firefighting equipment information to the database of the requirement to update the information in the database;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a fire department that provides the department's firefighting equipment information to the database in updating the database annually or as soon as practicable after any change in equipment availability.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614.102,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At least 10 percent of appropriations for a state fiscal year from the fund for the purpose of providing assistance to volunteer fire departments under the program is allocated for volunteer fire departments located in areas of this state the service determines are at high risk for large wildfires. </w:t>
      </w:r>
      <w:r>
        <w:rPr>
          <w:u w:val="single"/>
        </w:rPr>
        <w:t xml:space="preserve"> </w:t>
      </w:r>
      <w:r>
        <w:rPr>
          <w:u w:val="single"/>
        </w:rPr>
        <w:t xml:space="preserve">If the amount of assistance requested under this subsection in a state fiscal year is less than the amount allocated under this subsection, the remainder may be used for other types of assistance requests.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34 passed the Senate on April</w:t>
      </w:r>
      <w:r xml:space="preserve">
        <w:t> </w:t>
      </w:r>
      <w:r>
        <w:t xml:space="preserve">15,</w:t>
      </w:r>
      <w:r xml:space="preserve">
        <w:t> </w:t>
      </w:r>
      <w:r>
        <w:t xml:space="preserve">2025, by the following vote:  Yeas</w:t>
      </w:r>
      <w:r xml:space="preserve">
        <w:t> </w:t>
      </w:r>
      <w:r>
        <w:t xml:space="preserve">31, Nays</w:t>
      </w:r>
      <w:r xml:space="preserve">
        <w:t> </w:t>
      </w:r>
      <w:r>
        <w:t xml:space="preserve">0; and that the Senate concurred in House amendment on May 28, 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34 passed the House, with amendment, on May</w:t>
      </w:r>
      <w:r xml:space="preserve">
        <w:t> </w:t>
      </w:r>
      <w:r>
        <w:t xml:space="preserve">21,</w:t>
      </w:r>
      <w:r xml:space="preserve">
        <w:t> </w:t>
      </w:r>
      <w:r>
        <w:t xml:space="preserve">2025, by the following vote:  Yeas</w:t>
      </w:r>
      <w:r xml:space="preserve">
        <w:t> </w:t>
      </w:r>
      <w:r>
        <w:t xml:space="preserve">140,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