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any municipality, county, special-purpose district or authority, or other political subdivision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HOMELAND SECURITY DIVISION; CHIEF. </w:t>
      </w:r>
      <w:r>
        <w:rPr>
          <w:u w:val="single"/>
        </w:rPr>
        <w:t xml:space="preserve"> </w:t>
      </w:r>
      <w:r>
        <w:rPr>
          <w:u w:val="single"/>
        </w:rPr>
        <w:t xml:space="preserve">(a) </w:t>
      </w:r>
      <w:r>
        <w:rPr>
          <w:u w:val="single"/>
        </w:rPr>
        <w:t xml:space="preserve"> </w:t>
      </w:r>
      <w:r>
        <w:rPr>
          <w:u w:val="single"/>
        </w:rPr>
        <w:t xml:space="preserve">The Homeland Security Division is established in the department to lead multi-agency, multi-jurisdictional, and public-private efforts to enhance law enforcement initiatives and operations in support of homeland security objectives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DEPUTY CHIEFS AND OTHER EMPLOYEES; DELEGATION. </w:t>
      </w:r>
      <w:r>
        <w:rPr>
          <w:u w:val="single"/>
        </w:rPr>
        <w:t xml:space="preserve"> </w:t>
      </w:r>
      <w:r>
        <w:rPr>
          <w:u w:val="single"/>
        </w:rPr>
        <w:t xml:space="preserve">(a) </w:t>
      </w:r>
      <w:r>
        <w:rPr>
          <w:u w:val="single"/>
        </w:rPr>
        <w:t xml:space="preserve"> </w:t>
      </w:r>
      <w:r>
        <w:rPr>
          <w:u w:val="single"/>
        </w:rPr>
        <w:t xml:space="preserve">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BORDER SECURITY: PLANNING AND COORDINATION. </w:t>
      </w:r>
      <w:r>
        <w:rPr>
          <w:u w:val="single"/>
        </w:rPr>
        <w:t xml:space="preserve"> </w:t>
      </w:r>
      <w:r>
        <w:rPr>
          <w:u w:val="single"/>
        </w:rPr>
        <w:t xml:space="preserve">(a)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law enforcement efforts of federal and state agencies, local governments, and private organizations and by ensuring clarity and alignment on the law enforcement priorities and responsibilities of each stakeholder.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assist as necessary the department, including each department region, with the department's tactical planning of border security operations. </w:t>
      </w:r>
      <w:r>
        <w:rPr>
          <w:u w:val="single"/>
        </w:rPr>
        <w:t xml:space="preserve"> </w:t>
      </w:r>
      <w:r>
        <w:rPr>
          <w:u w:val="single"/>
        </w:rPr>
        <w:t xml:space="preserve">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BORDER SECURITY: INTELLIGENCE. </w:t>
      </w:r>
      <w:r>
        <w:rPr>
          <w:u w:val="single"/>
        </w:rPr>
        <w:t xml:space="preserve"> </w:t>
      </w:r>
      <w:r>
        <w:rPr>
          <w:u w:val="single"/>
        </w:rPr>
        <w:t xml:space="preserve">(a) </w:t>
      </w:r>
      <w:r>
        <w:rPr>
          <w:u w:val="single"/>
        </w:rPr>
        <w:t xml:space="preserve"> </w:t>
      </w:r>
      <w:r>
        <w:rPr>
          <w:u w:val="single"/>
        </w:rPr>
        <w:t xml:space="preserve">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HOMELAND SECURITY PLANNING AND PREPAREDNESS.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the Texas Division of Emergency Management and other state agencies, federal agencies, local governments, and any participating private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risks and hazards posed to this state by criminal actors and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capabilities of state and local stakeholders to respond to the occurrence of those risks and hazards, including by coordinating the annual completion by state agencies and local governments of the following federal assessments: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Threat and Hazard Identification and Risk Assessment; and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programs for regular outreach to and information sharing among public and private organizations regarding threats by criminal actors and organizations,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criminal threats to critical infrastructure, such as espionage and sabotage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best practices for protecting critical infrastructure from criminal actors and organizations;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law enforcement resources to assist in protecting critical infrastructure from criminal actors and organizations and responding to those threats;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develop any additional assessment for risks and hazards posed by criminal actors and organizations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PLANNING FOR PHYSICAL PROTECTION OF CRITICAL INFRASTRUCTURE.  (a)  The division shall coordinate multi-agency, multi-jurisdictional, and public-private efforts to protect the critical infrastructure in this state from criminal actors and organizations.  Within the 16 critical infrastructure sectors identified by National Security Memorandum on Critical Infrastructure Security and Resilience (NSM-22) issued by the president of the United States, the division shall prioritize the division's efforts in ensuring the physical protection of critical infrastructure in the following sectors: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from criminal actors and organizations,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conduct exercises to enhance public-private coordination in protecting the critical infrastructure of this state from criminal actors and organizations.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INFRASTRUCTURE LIAISON OFFICER PROGRAM.  (a) </w:t>
      </w:r>
      <w:r>
        <w:rPr>
          <w:u w:val="single"/>
        </w:rPr>
        <w:t xml:space="preserve"> </w:t>
      </w:r>
      <w:r>
        <w:rPr>
          <w:u w:val="single"/>
        </w:rPr>
        <w:t xml:space="preserve">The division shall operate a program to train volunteers from public and private organizations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WORK GROUPS; STUDY OF TECHNOLOGIES. </w:t>
      </w:r>
      <w:r>
        <w:rPr>
          <w:u w:val="single"/>
        </w:rPr>
        <w:t xml:space="preserve"> </w:t>
      </w:r>
      <w:r>
        <w:rPr>
          <w:u w:val="single"/>
        </w:rPr>
        <w:t xml:space="preserve">(a) </w:t>
      </w:r>
      <w:r>
        <w:rPr>
          <w:u w:val="single"/>
        </w:rPr>
        <w:t xml:space="preserve"> </w:t>
      </w:r>
      <w:r>
        <w:rPr>
          <w:u w:val="single"/>
        </w:rPr>
        <w:t xml:space="preserve">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law enforcement initiatives or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group established under this section may be composed of representatives from state and federal agencies, local governments, and private organizations. </w:t>
      </w:r>
      <w:r>
        <w:rPr>
          <w:u w:val="single"/>
        </w:rPr>
        <w:t xml:space="preserve"> </w:t>
      </w:r>
      <w:r>
        <w:rPr>
          <w:u w:val="single"/>
        </w:rPr>
        <w:t xml:space="preserve">The division may provide administrative support for any work group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any person who by law performs similar duties, establish or operate work groups to study methods or technologies to enhance the border security operations of this state and the security of the critical infrastructure of this state,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RESEARCH.  (a) </w:t>
      </w:r>
      <w:r>
        <w:rPr>
          <w:u w:val="single"/>
        </w:rPr>
        <w:t xml:space="preserve"> </w:t>
      </w:r>
      <w:r>
        <w:rPr>
          <w:u w:val="single"/>
        </w:rPr>
        <w:t xml:space="preserve">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coordinate with institutions of higher education, as defined by Section 61.003, Education Code,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research new technologies to enhance the law enforcement initiatives and operations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COUNSEL AND BUDGETING.  (a) </w:t>
      </w:r>
      <w:r>
        <w:rPr>
          <w:u w:val="single"/>
        </w:rPr>
        <w:t xml:space="preserve"> </w:t>
      </w:r>
      <w:r>
        <w:rPr>
          <w:u w:val="single"/>
        </w:rPr>
        <w:t xml:space="preserve">In this section, "homeland security activity"</w:t>
      </w:r>
      <w:r>
        <w:rPr>
          <w:u w:val="single"/>
        </w:rPr>
        <w:t xml:space="preserve"> </w:t>
      </w:r>
      <w:r>
        <w:rPr>
          <w:u w:val="single"/>
        </w:rPr>
        <w:t xml:space="preserve">means any activity related to the prevention or discovery of, response to, or recovery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terrorist attack;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hostile military or paramilitary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extraordinary law enforcement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on request, 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w:t>
      </w:r>
      <w:r>
        <w:rPr>
          <w:u w:val="single"/>
        </w:rPr>
        <w:t xml:space="preserve"> </w:t>
      </w:r>
      <w:r>
        <w:rPr>
          <w:u w:val="single"/>
        </w:rPr>
        <w:t xml:space="preserve">The division shall coordinate with the state agencies to eliminate unnecessary redundancies and increase the efficiency of state agency efforts in conducting homeland security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GRANT AND REIMBURSEMENT PROGRAMS.  (a)  Notwithstanding any other law establishing a grant or reimbursement program administered by a state agency or local government related to preparedness against terrorist or criminal threats or to border security, the division shall, in collaboration with the governor, set priorities and guidelines for the program, including priorities for intended outcomes and guidelines for assessing the effectiveness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the priorities and guidelines under Subsection (a), the governor and division shall account for any federal grant money secured and any accompanying restrictions or requirements imposed by the federal agency awarding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WEBSITE AND REPORTS.  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421.024, Government Code, is amended to read as follows:</w:t>
      </w:r>
    </w:p>
    <w:p w:rsidR="003F3435" w:rsidRDefault="0032493E">
      <w:pPr>
        <w:spacing w:line="480" w:lineRule="auto"/>
        <w:ind w:firstLine="720"/>
        <w:jc w:val="both"/>
      </w:pPr>
      <w:r>
        <w:t xml:space="preserve">Sec.</w:t>
      </w:r>
      <w:r xml:space="preserve">
        <w:t> </w:t>
      </w:r>
      <w:r>
        <w:t xml:space="preserve">421.024.</w:t>
      </w:r>
      <w:r xml:space="preserve">
        <w:t> </w:t>
      </w:r>
      <w:r xml:space="preserve">
        <w:t> </w:t>
      </w:r>
      <w:r>
        <w:t xml:space="preserve">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421.045, Government Code, is amended to read as follows:</w:t>
      </w:r>
    </w:p>
    <w:p w:rsidR="003F3435" w:rsidRDefault="0032493E">
      <w:pPr>
        <w:spacing w:line="480" w:lineRule="auto"/>
        <w:ind w:firstLine="720"/>
        <w:jc w:val="both"/>
      </w:pPr>
      <w:r>
        <w:t xml:space="preserve">Sec.</w:t>
      </w:r>
      <w:r xml:space="preserve">
        <w:t> </w:t>
      </w:r>
      <w:r>
        <w:t xml:space="preserve">421.045.</w:t>
      </w:r>
      <w:r xml:space="preserve">
        <w:t> </w:t>
      </w:r>
      <w:r xml:space="preserve">
        <w:t> </w:t>
      </w:r>
      <w:r>
        <w:t xml:space="preserve">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shall:</w:t>
      </w:r>
    </w:p>
    <w:p w:rsidR="003F3435" w:rsidRDefault="0032493E">
      <w:pPr>
        <w:spacing w:line="480" w:lineRule="auto"/>
        <w:ind w:firstLine="1440"/>
        <w:jc w:val="both"/>
      </w:pPr>
      <w:r>
        <w:t xml:space="preserve">(1)</w:t>
      </w:r>
      <w:r xml:space="preserve">
        <w:t> </w:t>
      </w:r>
      <w:r xml:space="preserve">
        <w:t>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w:t>
      </w:r>
      <w:r xml:space="preserve">
        <w:t> </w:t>
      </w:r>
      <w:r xml:space="preserve">
        <w:t>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w:t>
      </w:r>
      <w:r xml:space="preserve">
        <w:t> </w:t>
      </w:r>
      <w:r xml:space="preserve">
        <w:t> </w:t>
      </w:r>
      <w:r>
        <w:t xml:space="preserve">The written agreement required by Subsection (b)(2) of this section must specify an effective date for the transfer.</w:t>
      </w:r>
    </w:p>
    <w:p w:rsidR="003F3435" w:rsidRDefault="0032493E">
      <w:pPr>
        <w:spacing w:line="480" w:lineRule="auto"/>
        <w:ind w:firstLine="720"/>
        <w:jc w:val="both"/>
      </w:pPr>
      <w:r>
        <w:t xml:space="preserve">(d)</w:t>
      </w:r>
      <w:r xml:space="preserve">
        <w:t> </w:t>
      </w:r>
      <w:r xml:space="preserve">
        <w:t>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w:t>
      </w:r>
      <w:r xml:space="preserve">
        <w:t> </w:t>
      </w:r>
      <w:r xml:space="preserve">
        <w:t>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w:t>
      </w:r>
      <w:r xml:space="preserve">
        <w:t> </w:t>
      </w:r>
      <w:r xml:space="preserve">
        <w:t>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w:t>
      </w:r>
      <w:r xml:space="preserve">
        <w:t> </w:t>
      </w:r>
      <w:r xml:space="preserve">
        <w:t>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w:t>
      </w:r>
      <w:r xml:space="preserve">
        <w:t> </w:t>
      </w:r>
      <w:r xml:space="preserve">
        <w:t>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