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89R1144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appointed by the chief of the Texas Division of Emergency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electric utilities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the grid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electric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components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October 1, 2026, the security commission shall prepare and deliver a report to the legislature on the recommended resilience standards required under this section and an anticipated timeline for implementation of the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October 1, 2026, the security commission shall prepare and deliver to the legislature a plan for protecting the ERCOT electric grid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requirements in addition to requirements established under Section 35.0021 necessary to prevent power outages from extreme cold weather events, an analysis of whether these requirements would induce cyber vulnerabilities, and an analysis of the associated costs for these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provisions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provisions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remaining infrastructure to meet resilience standards adopted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provisions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provisions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GRID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the electric grid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