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89R2475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informed consent to immunizations for children and civil liability for failure to obtain the consent.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32.102, Family Code, is amended to read as follows:</w:t>
      </w:r>
    </w:p>
    <w:p w:rsidR="003F3435" w:rsidRDefault="0032493E">
      <w:pPr>
        <w:spacing w:line="480" w:lineRule="auto"/>
        <w:ind w:firstLine="720"/>
        <w:jc w:val="both"/>
      </w:pPr>
      <w:r>
        <w:t xml:space="preserve">Sec.</w:t>
      </w:r>
      <w:r xml:space="preserve">
        <w:t> </w:t>
      </w:r>
      <w:r>
        <w:t xml:space="preserve">32.102.</w:t>
      </w:r>
      <w:r xml:space="preserve">
        <w:t> </w:t>
      </w:r>
      <w:r xml:space="preserve">
        <w:t> </w:t>
      </w:r>
      <w:r>
        <w:t xml:space="preserve">INFORMED CONSENT TO IMMUNIZATION</w:t>
      </w:r>
      <w:r>
        <w:rPr>
          <w:u w:val="single"/>
        </w:rPr>
        <w:t xml:space="preserve">; CIVIL LIABILITY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32.102, Family Code, is amended by amending Subsections (a) and (c) and adding Subsections (d) and (e)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 administering an immunization to a child, a health care provider must obtain the informed consent of a</w:t>
      </w:r>
      <w:r>
        <w:t xml:space="preserve"> </w:t>
      </w:r>
      <w:r>
        <w:t xml:space="preserve">[</w:t>
      </w:r>
      <w:r>
        <w:rPr>
          <w:strike/>
        </w:rPr>
        <w:t xml:space="preserve">A</w:t>
      </w:r>
      <w:r>
        <w:t xml:space="preserve">] person authorized to consent to [</w:t>
      </w:r>
      <w:r>
        <w:rPr>
          <w:strike/>
        </w:rPr>
        <w:t xml:space="preserve">the</w:t>
      </w:r>
      <w:r>
        <w:t xml:space="preserve">] immunization of </w:t>
      </w:r>
      <w:r>
        <w:rPr>
          <w:u w:val="single"/>
        </w:rPr>
        <w:t xml:space="preserve">the</w:t>
      </w:r>
      <w:r>
        <w:t xml:space="preserve"> </w:t>
      </w:r>
      <w:r>
        <w:t xml:space="preserve">[</w:t>
      </w:r>
      <w:r>
        <w:rPr>
          <w:strike/>
        </w:rPr>
        <w:t xml:space="preserve">a</w:t>
      </w:r>
      <w:r>
        <w:t xml:space="preserve">] child [</w:t>
      </w:r>
      <w:r>
        <w:rPr>
          <w:strike/>
        </w:rPr>
        <w:t xml:space="preserve">has the responsibility to ensure that the consent, if given, is an informed consent</w:t>
      </w:r>
      <w:r>
        <w:t xml:space="preserve">].  The person authorized to consent is not required to be present when [</w:t>
      </w:r>
      <w:r>
        <w:rPr>
          <w:strike/>
        </w:rPr>
        <w:t xml:space="preserve">the</w:t>
      </w:r>
      <w:r>
        <w:t xml:space="preserve">] immunization of the child is requested if a consent form that meets the requirements of Section 32.002 has been given to the health care provider.</w:t>
      </w:r>
    </w:p>
    <w:p w:rsidR="003F3435" w:rsidRDefault="0032493E">
      <w:pPr>
        <w:spacing w:line="480" w:lineRule="auto"/>
        <w:ind w:firstLine="720"/>
        <w:jc w:val="both"/>
      </w:pPr>
      <w:r>
        <w:t xml:space="preserve">(c)</w:t>
      </w:r>
      <w:r xml:space="preserve">
        <w:t> </w:t>
      </w:r>
      <w:r xml:space="preserve">
        <w:t> </w:t>
      </w:r>
      <w:r>
        <w:t xml:space="preserve">As part of the information given in the counseling for informed consent, the health care provider shall provide [</w:t>
      </w:r>
      <w:r>
        <w:rPr>
          <w:strike/>
        </w:rPr>
        <w:t xml:space="preserve">information to inform</w:t>
      </w:r>
      <w:r>
        <w:t xml:space="preserve">] the person authorized to consent to immunization </w:t>
      </w:r>
      <w:r>
        <w:rPr>
          <w:u w:val="single"/>
        </w:rPr>
        <w:t xml:space="preserve">with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benefits and risks of immunization, including any vaccine information statement required by the National Childhood Vaccine Injury Act of 1986 (42 U.S.C. Section 300aa-1 et seq.);</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of</w:t>
      </w:r>
      <w:r>
        <w:t xml:space="preserve">] the procedures available under the National Childhood Vaccine Injury Act of 1986 (42 U.S.C. Section 300aa-1 et seq.) to seek possible recovery for unreimbursed expenses for certain injuries arising out of the administration of certain vaccines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Vaccine Excipient Summary published by the Centers for Disease Control and Prevention for each immunization to be administered</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health care provider fails to obtain the informed consent required by Subsection (a) and the child has an adverse reaction to the immunization, the provider is liable to the person authorized to consent to the immunization for damages in an amount of not less than $5,000. </w:t>
      </w:r>
      <w:r>
        <w:rPr>
          <w:u w:val="single"/>
        </w:rPr>
        <w:t xml:space="preserve"> </w:t>
      </w:r>
      <w:r>
        <w:rPr>
          <w:u w:val="single"/>
        </w:rPr>
        <w:t xml:space="preserve">In an action brought under this subsection, a claimant may also recover reasonable expenses incurred in bringing the action, including court costs, reasonable attorney's fees, investigation costs, witness fees, and deposition expenses.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Sections 41.003 and 41.004, Civil Practice and Remedies Code, do not apply to an action brought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32.103(b), Family Code, is amended to read as follows:</w:t>
      </w:r>
    </w:p>
    <w:p w:rsidR="003F3435" w:rsidRDefault="0032493E">
      <w:pPr>
        <w:spacing w:line="480" w:lineRule="auto"/>
        <w:ind w:firstLine="720"/>
        <w:jc w:val="both"/>
      </w:pPr>
      <w:r>
        <w:t xml:space="preserve">(b)</w:t>
      </w:r>
      <w:r xml:space="preserve">
        <w:t> </w:t>
      </w:r>
      <w:r xml:space="preserve">
        <w:t> </w:t>
      </w:r>
      <w:r>
        <w:t xml:space="preserve">A person consenting to immunization of a child, a physician, nurse, or other health care provider, or a public health clinic, hospital, or other medical facility is not liable for damages arising from an immunization administered to a child authorized under this subchapter except for injuries resulting from the person's or facility's own acts of negligence. </w:t>
      </w:r>
      <w:r>
        <w:t xml:space="preserve"> </w:t>
      </w:r>
      <w:r>
        <w:rPr>
          <w:u w:val="single"/>
        </w:rPr>
        <w:t xml:space="preserve">For purposes of this subsection, an immunization administered to a child is not authorized under this subchapter if the physician, nurse, or other health care provider failed to obtain informed consent as required by Section 32.102.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