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89R4048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behavioral health crisis services, including the operation of crisis centers and mobile crisis outreach teams;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547, Government Code, as effective April 1, 2025, is amended by adding Subchapter K to read as follows:</w:t>
      </w:r>
    </w:p>
    <w:p w:rsidR="003F3435" w:rsidRDefault="0032493E">
      <w:pPr>
        <w:spacing w:line="480" w:lineRule="auto"/>
        <w:jc w:val="center"/>
      </w:pPr>
      <w:r>
        <w:rPr>
          <w:u w:val="single"/>
        </w:rPr>
        <w:t xml:space="preserve">SUBCHAPTER K.  BEHAVIORAL HEALTH CRISIS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"Crisis center" means a 988 Suicide &amp; Crisis Lifeline center participating in the National Suicide Prevention Lifeline network to respond to statewide or regional communications.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"Mobile crisis outreach team" means a team of qualified mental health professionals who provide crisis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facilitating emergency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urgent care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crisis follow-up and relapse prevention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"Youth crisis outreach team"</w:t>
      </w:r>
      <w:r>
        <w:rPr>
          <w:u w:val="single"/>
        </w:rPr>
        <w:t xml:space="preserve"> </w:t>
      </w:r>
      <w:r>
        <w:rPr>
          <w:u w:val="single"/>
        </w:rPr>
        <w:t xml:space="preserve">means a mobile crisis outreach team designed primarily to serve children or adolescents.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547.0502.</w:t>
      </w:r>
      <w:r>
        <w:rPr>
          <w:u w:val="single"/>
        </w:rPr>
        <w:t xml:space="preserve"> </w:t>
      </w:r>
      <w:r>
        <w:rPr>
          <w:u w:val="single"/>
        </w:rPr>
        <w:t xml:space="preserve"> </w:t>
      </w:r>
      <w:r>
        <w:rPr>
          <w:u w:val="single"/>
        </w:rPr>
        <w:t xml:space="preserve">CRISIS CENTER STANDARDS.  (a) </w:t>
      </w:r>
      <w:r>
        <w:rPr>
          <w:u w:val="single"/>
        </w:rPr>
        <w:t xml:space="preserve"> </w:t>
      </w:r>
      <w:r>
        <w:rPr>
          <w:u w:val="single"/>
        </w:rPr>
        <w:t xml:space="preserve">A crisis center operating in this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988 Suicide &amp; Crisis Lifeline;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the requirements of and best practices identified by the 988 Suicide &amp; Crisis Lifeline;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and report any applicable data;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equipped to deploy a mobile crisis outreach team or youth crisis outreach team;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satisfy the requirements for serving at-risk and specialized populations as identified by the Substance Abuse and Mental Health Services Administration;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linguistically and culturally competent care, including by requiring training and providing policies for transferring a crisis center caller to an appropriate mental health care provider;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follow-up services to individuals who call the crisis center,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to allow appropriate information sharing and communication across crisis response systems and emergency response systems to provide real-time crisis care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547.0503.</w:t>
      </w:r>
      <w:r>
        <w:rPr>
          <w:u w:val="single"/>
        </w:rPr>
        <w:t xml:space="preserve"> </w:t>
      </w:r>
      <w:r>
        <w:rPr>
          <w:u w:val="single"/>
        </w:rPr>
        <w:t xml:space="preserve"> </w:t>
      </w:r>
      <w:r>
        <w:rPr>
          <w:u w:val="single"/>
        </w:rPr>
        <w:t xml:space="preserve">CRISIS CARE COORDINATION.  (a)  The commission shall ensure that an individual who contacts a crisis center is provided ongoing care through active collaboration and coordination of services among crisis centers and mental health and substance use disorder treatment providers, community mental health centers, certified community behavioral health clinics, community behavioral health centers, mobile crisis outreach teams, youth crisis outreach teams, hospital emergency departments, and inpatient psychiatric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contract with the entities listed under Subsection (a) to ensure the coordination of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547.0504.</w:t>
      </w:r>
      <w:r>
        <w:rPr>
          <w:u w:val="single"/>
        </w:rPr>
        <w:t xml:space="preserve"> </w:t>
      </w:r>
      <w:r>
        <w:rPr>
          <w:u w:val="single"/>
        </w:rPr>
        <w:t xml:space="preserve"> </w:t>
      </w:r>
      <w:r>
        <w:rPr>
          <w:u w:val="single"/>
        </w:rPr>
        <w:t xml:space="preserve">988 SUICIDE AND CRISIS LIFELINE TRUST FUND.  (a) </w:t>
      </w:r>
      <w:r>
        <w:rPr>
          <w:u w:val="single"/>
        </w:rPr>
        <w:t xml:space="preserve"> </w:t>
      </w:r>
      <w:r>
        <w:rPr>
          <w:u w:val="single"/>
        </w:rPr>
        <w:t xml:space="preserve">The 988 suicide and crisis lifeline trust fund is established as a trust fund to be held by the comptroller outside the state treasury and administered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derived from the fee described by Section 547.0505;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of money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available federal funding this state allocates for the purposes of the 988 Suicide &amp; Crisis Lifeline;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by this state for the purposes of the trust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dividends, and other income of the trust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from any other source that is deposited in or transferred to the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in the trust fund may only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maintain, or improve the 988 Suicide &amp; Crisis Lifeline, including personnel and technological infrastructure improvements necessary to achieve operational and clinical standards and best practices as provided by the National Suicide Prevention Lifeline;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funding for crisis outreach and other services a community mental health center provides in response to the 988 Suicide &amp; Crisis Lifeline;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funding for uninsured individuals receiving crisis and stabilization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personnel for crisis centers, mobile crisis outreach teams, and youth crisis outreach teams;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data provision, reporting, participation in evaluations, and other related quality improvement activities;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 oversee, and evaluate the trust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may not transfer or use trust fund assets for any purpose other than the uses provided in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submit an annual report to the legislature and the Federal Communications Commission detailing the trust fund deposits and expenditures in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547.0505.</w:t>
      </w:r>
      <w:r>
        <w:rPr>
          <w:u w:val="single"/>
        </w:rPr>
        <w:t xml:space="preserve"> </w:t>
      </w:r>
      <w:r>
        <w:rPr>
          <w:u w:val="single"/>
        </w:rPr>
        <w:t xml:space="preserve"> </w:t>
      </w:r>
      <w:r>
        <w:rPr>
          <w:u w:val="single"/>
        </w:rPr>
        <w:t xml:space="preserve">988 SUICIDE AND CRISIS LIFELINE FEE.  (a) </w:t>
      </w:r>
      <w:r>
        <w:rPr>
          <w:u w:val="single"/>
        </w:rPr>
        <w:t xml:space="preserve"> </w:t>
      </w:r>
      <w:r>
        <w:rPr>
          <w:u w:val="single"/>
        </w:rPr>
        <w:t xml:space="preserve">The commission, in collaboration with the Commission on State Emergency Communications, may impose a 988 suicide and crisis lifeline service fee to supplement any federal, state, or local funding for suicide prevention or behavioral health crisis services on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exchange access line or equivalent local exchange access line, not including public telephone equipment operated by coin or by card reader;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wireless telecommunications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Voice over Internet Protocol service connection;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purchase of a prepaid wireless telecommunications service by any method.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set the fee in an amount sufficient to cover the costs of creating, operating, and maintaining the suicide prevention services provided under this subchapter, according to the national guidelines for crisis services. </w:t>
      </w:r>
      <w:r>
        <w:rPr>
          <w:u w:val="single"/>
        </w:rPr>
        <w:t xml:space="preserve"> </w:t>
      </w:r>
      <w:r>
        <w:rPr>
          <w:u w:val="single"/>
        </w:rPr>
        <w:t xml:space="preserve">The commission shall periodically adjust the fee amount as necessary to provide for continuous operation, volume increases, and maintenance.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from the fee shall be deposited in the 988 suicide and crisis lifeline trust fund established under Section 547.0504.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fee collected under this section may only be used to offset costs as provided by 47 U.S.C. Section 251a.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Revenue from the fee may not be used for expenses that are: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reimbursable through Medicaid, Medicare, or another insurer or governmental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because the service recipient's name and health coverage information cannot be obtained or billed.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submit an annual report to the legislature and the Federal Communications Commission detailing the revenue generated by the fee in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547.0506.</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commission shall prepare an annual report of the usage of crisis centers and the services provided by the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present the annual report to the legislature and the Substance Abuse and Mental Health Services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