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Paxton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204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November</w:t>
      </w:r>
      <w:r xml:space="preserve">
        <w:t> </w:t>
      </w:r>
      <w:r>
        <w:t xml:space="preserve">12,</w:t>
      </w:r>
      <w:r xml:space="preserve">
        <w:t> </w:t>
      </w:r>
      <w:r>
        <w:t xml:space="preserve">2024; February</w:t>
      </w:r>
      <w:r xml:space="preserve">
        <w:t> </w:t>
      </w:r>
      <w:r>
        <w:t xml:space="preserve">3,</w:t>
      </w:r>
      <w:r xml:space="preserve">
        <w:t> </w:t>
      </w:r>
      <w:r>
        <w:t xml:space="preserve">2025, read first time and referred to Committee on Education K-16; March</w:t>
      </w:r>
      <w:r xml:space="preserve">
        <w:t> </w:t>
      </w:r>
      <w:r>
        <w:t xml:space="preserve">17,</w:t>
      </w:r>
      <w:r xml:space="preserve">
        <w:t> </w:t>
      </w:r>
      <w:r>
        <w:t xml:space="preserve">2025,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10, Nays 0; March</w:t>
      </w:r>
      <w:r xml:space="preserve">
        <w:t> </w:t>
      </w:r>
      <w:r>
        <w:t xml:space="preserve">17,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Hagenbuch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 of Nueces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204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Parker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 handbook on parental rights in education and training requirements on parental rights in education for a member of the board of trustees of a school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11.159, Education Code, is amended by adding Subsection (b-2)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Board of Education shall require a trustee to complete training on the rights of a parent regarding the education of the parent's child.  The state board, with assistance from the agency, shall develop the curriculum and materials for the training.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26, Education Code, is amended by adding Section 26.0025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26.0025.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PARENTAL RIGHTS HANDBOOK.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agency shall create and maintain a handbook that explains all rights of a parent regarding the education of the parent's child, including a student's rights that the parent may enforce on the student's behalf.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handbook must be: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written in plain language;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updated on an annual basis to reflect any relevant changes in applicable law or agency guidance;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made publicly available in a searchable format on the agency's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(a)</w:t>
      </w:r>
      <w:r xml:space="preserve">
        <w:t> </w:t>
      </w:r>
      <w:r xml:space="preserve">
        <w:t> </w:t>
      </w:r>
      <w:r>
        <w:t xml:space="preserve">Not later than January 1, 2026, the Texas Education Agency shall create the parental rights in education handbook required by Section 26.0025, Education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 later than April 1, 2026, the State Board of Education shall develop and make available the training required by Section 11.159(b-2), Education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Not later than September 1, 2026, a member of the board of trustees of a school district who takes the oath of office before January 1, 2026, shall complete the training on parental rights in education required by Section 11.159(b-2), Education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204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