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89R3135 AMF-D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226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establishing residency for children who are the subject of parental child safety placement agreements for purposes of admission into public schools.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25.001, Education Code, is amended by adding Subsection (c-3) to read as follows:</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The parent or guardian of a child who is the subject of a parental child safety placement agreement under Section 264.902, Family Code, may establish residency for purposes of Subsection (b) by providing to the school district a copy of a letter from the Department of Family and Protective Services indicating that the child is the subject of such an agreement and that the address of the child's residence during the agreement is in the district.</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264.902, Family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a school-age child, a parental child safety placement agreement must include a letter provided by the department that contains the address of the child's residence during the parental child safety placement and the following language:  "THIS LETTER SERVES AS PROOF OF RESIDENCE FOR PURPOSES OF THE ENROLLMENT OF THE ABOVE-NAMED CHILD OR CHILDREN IN A PUBLIC SCHOOL IN THE SCHOOL DISTRICT OR GEOGRAPHIC AREA IN WHICH THE CHILD OR CHILDREN RESIDE, IN ACCORDANCE WITH SECTION 25.001(C-3), EDUCATION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Section 25.001, Education Code, as amended by this Act, applies beginning with the 2025-2026 school year.</w:t>
      </w:r>
    </w:p>
    <w:p w:rsidR="003F3435" w:rsidRDefault="0032493E">
      <w:pPr>
        <w:spacing w:line="480" w:lineRule="auto"/>
        <w:ind w:firstLine="720"/>
        <w:jc w:val="both"/>
      </w:pPr>
      <w:r>
        <w:t xml:space="preserve">(b)</w:t>
      </w:r>
      <w:r xml:space="preserve">
        <w:t> </w:t>
      </w:r>
      <w:r xml:space="preserve">
        <w:t> </w:t>
      </w:r>
      <w:r>
        <w:t xml:space="preserve">Section 264.902, Family Code, as amended by this Act, applies only to a parental child safety placement agreement executed on or after the effective date of this Act. </w:t>
      </w:r>
      <w:r>
        <w:t xml:space="preserve"> </w:t>
      </w:r>
      <w:r>
        <w:t xml:space="preserve">A parental child safety placement agreement executed before the effective date of this Act is governed by the law in effect on the date the agreement was executed,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