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89R6242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temporary emergency energy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39.918, Utilities Code, is amended by amending Subsections (d) and (f) and adding Subsections (f-1), (f-2), and (f-3) to read as follows:</w:t>
      </w:r>
    </w:p>
    <w:p w:rsidR="003F3435" w:rsidRDefault="0032493E">
      <w:pPr>
        <w:spacing w:line="480" w:lineRule="auto"/>
        <w:ind w:firstLine="720"/>
        <w:jc w:val="both"/>
      </w:pPr>
      <w:r>
        <w:t xml:space="preserve">(d)</w:t>
      </w:r>
      <w:r xml:space="preserve">
        <w:t> </w:t>
      </w:r>
      <w:r xml:space="preserve">
        <w:t> </w:t>
      </w:r>
      <w:r>
        <w:rPr>
          <w:u w:val="single"/>
        </w:rPr>
        <w:t xml:space="preserve">A facility</w:t>
      </w:r>
      <w:r>
        <w:t xml:space="preserve"> [</w:t>
      </w:r>
      <w:r>
        <w:rPr>
          <w:strike/>
        </w:rPr>
        <w:t xml:space="preserve">Facilities</w:t>
      </w:r>
      <w:r>
        <w:t xml:space="preserve">] described by Subsection (b)(1):</w:t>
      </w:r>
    </w:p>
    <w:p w:rsidR="003F3435" w:rsidRDefault="0032493E">
      <w:pPr>
        <w:spacing w:line="480" w:lineRule="auto"/>
        <w:ind w:firstLine="1440"/>
        <w:jc w:val="both"/>
      </w:pPr>
      <w:r>
        <w:t xml:space="preserve">(1)</w:t>
      </w:r>
      <w:r xml:space="preserve">
        <w:t> </w:t>
      </w:r>
      <w:r xml:space="preserve">
        <w:t> </w:t>
      </w:r>
      <w:r>
        <w:t xml:space="preserve">must be operated in isolation from the bulk power system;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may not be included in independent system operator:</w:t>
      </w:r>
    </w:p>
    <w:p w:rsidR="003F3435" w:rsidRDefault="0032493E">
      <w:pPr>
        <w:spacing w:line="480" w:lineRule="auto"/>
        <w:ind w:firstLine="2160"/>
        <w:jc w:val="both"/>
      </w:pPr>
      <w:r>
        <w:t xml:space="preserve">(A)</w:t>
      </w:r>
      <w:r xml:space="preserve">
        <w:t> </w:t>
      </w:r>
      <w:r xml:space="preserve">
        <w:t> </w:t>
      </w:r>
      <w:r>
        <w:t xml:space="preserve">locational marginal pricing calculations;</w:t>
      </w:r>
    </w:p>
    <w:p w:rsidR="003F3435" w:rsidRDefault="0032493E">
      <w:pPr>
        <w:spacing w:line="480" w:lineRule="auto"/>
        <w:ind w:firstLine="2160"/>
        <w:jc w:val="both"/>
      </w:pPr>
      <w:r>
        <w:t xml:space="preserve">(B)</w:t>
      </w:r>
      <w:r xml:space="preserve">
        <w:t> </w:t>
      </w:r>
      <w:r xml:space="preserve">
        <w:t> </w:t>
      </w:r>
      <w:r>
        <w:t xml:space="preserve">pricing; or</w:t>
      </w:r>
    </w:p>
    <w:p w:rsidR="003F3435" w:rsidRDefault="0032493E">
      <w:pPr>
        <w:spacing w:line="480" w:lineRule="auto"/>
        <w:ind w:firstLine="2160"/>
        <w:jc w:val="both"/>
      </w:pPr>
      <w:r>
        <w:t xml:space="preserve">(C)</w:t>
      </w:r>
      <w:r xml:space="preserve">
        <w:t> </w:t>
      </w:r>
      <w:r xml:space="preserve">
        <w:t> </w:t>
      </w:r>
      <w:r>
        <w:t xml:space="preserve">reliability models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mobile;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capable of being moved without a permit required for superheavy, oversized, overweight, or overlength equipment, commodities, or vehicles under Subtitle E, Title 7, Transportation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capable of generating electric energy within three hours of being connected to a demand source;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have a maximum generation capacity of not more than five megawatts</w:t>
      </w:r>
      <w:r>
        <w:t xml:space="preserve">.</w:t>
      </w:r>
    </w:p>
    <w:p w:rsidR="003F3435" w:rsidRDefault="0032493E">
      <w:pPr>
        <w:spacing w:line="480" w:lineRule="auto"/>
        <w:ind w:firstLine="720"/>
        <w:jc w:val="both"/>
      </w:pPr>
      <w:r>
        <w:t xml:space="preserve">(f)</w:t>
      </w:r>
      <w:r xml:space="preserve">
        <w:t> </w:t>
      </w:r>
      <w:r xml:space="preserve">
        <w:t> </w:t>
      </w:r>
      <w:r>
        <w:t xml:space="preserve">A transmission and distribution utility shall[</w:t>
      </w:r>
      <w:r>
        <w:rPr>
          <w:strike/>
        </w:rPr>
        <w:t xml:space="preserve">, when reasonably practicable,</w:t>
      </w:r>
      <w:r>
        <w:t xml:space="preserve">] use a competitive bidding process to lease facilities under Subsection (b)(1).</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transmission and distribution utility may not enter into a lease under Subsection (b)(1)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first approves the lease in a rate proceeding or a separate contested case hearing;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lease includes a provision that allows alteration of the lease based on commission order or rule.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Notwithstanding Subsections (f) and (f-1)(1), a transmission and distribution utility may enter into a lease under Subsection (b)(1) without competitive bidding or prior commission approval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transmission and distribution utility lacks the leased generating capacity necessary to aid in restoring power to the utility's customers during a significant power outage;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leased generating capacity does not significantly exceed the amount of megawatts necessary to restore electric service to the utility's customers during a significant power outage.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A transmission and distribution utility that enters into a lease in the manner provided by Subsection (f-2) shall provide documentation to justify the amount of leased generating capacity during the first base rate proceeding after the date the lease begins.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the 30th day after the effective date of this Act, the Public Utility Commission of Texas shall initiate a proceeding under Chapter 36, Utilities Code, to review the rates of a transmission and distribution utility, including the rate of return on investment established in the commission's final order in the utility's most recent base rate proceeding, that:</w:t>
      </w:r>
    </w:p>
    <w:p w:rsidR="003F3435" w:rsidRDefault="0032493E">
      <w:pPr>
        <w:spacing w:line="480" w:lineRule="auto"/>
        <w:ind w:firstLine="1440"/>
        <w:jc w:val="both"/>
      </w:pPr>
      <w:r>
        <w:t xml:space="preserve">(1)</w:t>
      </w:r>
      <w:r xml:space="preserve">
        <w:t> </w:t>
      </w:r>
      <w:r xml:space="preserve">
        <w:t> </w:t>
      </w:r>
      <w:r>
        <w:t xml:space="preserve">leased a facility to provide temporary emergency electric energy under Section 39.918, Utilities Code, before the effective date of this Act; and</w:t>
      </w:r>
    </w:p>
    <w:p w:rsidR="003F3435" w:rsidRDefault="0032493E">
      <w:pPr>
        <w:spacing w:line="480" w:lineRule="auto"/>
        <w:ind w:firstLine="1440"/>
        <w:jc w:val="both"/>
      </w:pPr>
      <w:r>
        <w:t xml:space="preserve">(2)</w:t>
      </w:r>
      <w:r xml:space="preserve">
        <w:t> </w:t>
      </w:r>
      <w:r xml:space="preserve">
        <w:t> </w:t>
      </w:r>
      <w:r>
        <w:t xml:space="preserve">did not deploy the facility to provide emergency electric energy to the utility's customers during a significant power outage that occurred during a major disaster declared by the president of the United States under the Robert T. Stafford Disaster Relief and Emergency Assistance Act (42 U.S.C. Section 5121 et seq.) in 2024.</w:t>
      </w:r>
    </w:p>
    <w:p w:rsidR="003F3435" w:rsidRDefault="0032493E">
      <w:pPr>
        <w:spacing w:line="480" w:lineRule="auto"/>
        <w:ind w:firstLine="720"/>
        <w:jc w:val="both"/>
      </w:pPr>
      <w:r>
        <w:t xml:space="preserve">(b)</w:t>
      </w:r>
      <w:r xml:space="preserve">
        <w:t> </w:t>
      </w:r>
      <w:r xml:space="preserve">
        <w:t> </w:t>
      </w:r>
      <w:r>
        <w:t xml:space="preserve">If, during the proceeding initiated under Subsection (a) of this section, the Public Utility Commission of Texas determines that any rate charged or cost incurred by the transmission and distribution utility is unreasonable or not prudent based on a failure to deploy a leased facility as described by Subsection (a) of this section or based on any other factor, the commission shall:</w:t>
      </w:r>
    </w:p>
    <w:p w:rsidR="003F3435" w:rsidRDefault="0032493E">
      <w:pPr>
        <w:spacing w:line="480" w:lineRule="auto"/>
        <w:ind w:firstLine="1440"/>
        <w:jc w:val="both"/>
      </w:pPr>
      <w:r>
        <w:t xml:space="preserve">(1)</w:t>
      </w:r>
      <w:r xml:space="preserve">
        <w:t> </w:t>
      </w:r>
      <w:r xml:space="preserve">
        <w:t> </w:t>
      </w:r>
      <w:r>
        <w:t xml:space="preserve">revise the utility's rate of return on investment accordingly; or</w:t>
      </w:r>
    </w:p>
    <w:p w:rsidR="003F3435" w:rsidRDefault="0032493E">
      <w:pPr>
        <w:spacing w:line="480" w:lineRule="auto"/>
        <w:ind w:firstLine="1440"/>
        <w:jc w:val="both"/>
      </w:pPr>
      <w:r>
        <w:t xml:space="preserve">(2)</w:t>
      </w:r>
      <w:r xml:space="preserve">
        <w:t> </w:t>
      </w:r>
      <w:r xml:space="preserve">
        <w:t> </w:t>
      </w:r>
      <w:r>
        <w:t xml:space="preserve">order the utility to refund to customers any amount improperly recovered.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