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89R3659 BCH-D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creation of criminal law magistrates for Bell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54, Government Code, is amended by adding Subchapter EE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EE. BELL COUNTY CRIMINAL MAGISTRATES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APPOINTMENT.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may select magistrates to serve the courts of Bell County having jurisdiction in criminal matters.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shall establish the minimum qualifications, salary, benefits, and other compensation of each magistrate position and shall determine whether the position is full-time or part-time.  The qualifications must require the magistrate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served as a justice of the peace or municipal court judge;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an attorney licensed in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appointed under this section serves at the pleasure of the commissioners court.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JURISDICTION. A magistrate has concurrent criminal jurisdiction with the judges of the justice of the peace courts of Bell County.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POWERS AND DUTIES.  (a) The Commissioners Court of Bell County shall establish the powers and duties of a magistrate appointed under this subchapter.  Except as otherwise provided by the commissioners court, a magistrate has the powers of a magistrate under the Code of Criminal Procedure and other laws of this state and may administer an oath for any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shall give preference to performing the duties of a magistrate under Article 15.17,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designate one or more magistrates to hold regular hearings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give admonishments;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set and review bail and conditions of release;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 legal counsel;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determine other routine matters relating to preindictment or pending cases within those courts' jurisdiction.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hearings provided under Subsection (c), a magistrate shall give preference to the case of an individual held in county jail.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may inquire into a defendant's intended plea to the charge and set the case for an appropriate hearing before a judge or master.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JUDICIAL IMMUNITY.  A magistrate has the same judicial immunity as a district judge.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WITNESSES.  (a)  A witness who is sworn and who appears before a magistrate is subject to the penalties for perjury and aggravated perjury provided by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referring court may fine or imprison a witness or other court participant for failure to appear after being summoned, refusal to answer questions, or other acts of direct contempt before a magistrate.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2A.151, Code of Criminal Procedure, is amended to conform to Section 4.001, Chapter 861 (H.B. 3474), Acts of the 88th Legislature, Regular Session, 2023, and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Art.</w:t>
      </w:r>
      <w:r xml:space="preserve">
        <w:t> </w:t>
      </w:r>
      <w:r>
        <w:t xml:space="preserve">2A.151.</w:t>
      </w:r>
      <w:r xml:space="preserve">
        <w:t> </w:t>
      </w:r>
      <w:r xml:space="preserve">
        <w:t> </w:t>
      </w:r>
      <w:r>
        <w:t xml:space="preserve">TYPES OF MAGISTRATES.</w:t>
      </w:r>
      <w:r xml:space="preserve">
        <w:t> </w:t>
      </w:r>
      <w:r xml:space="preserve">
        <w:t> </w:t>
      </w:r>
      <w:r>
        <w:t xml:space="preserve">The following officers are magistrates for purposes of this code: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justice of the supreme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judge of the court of criminal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justice of the courts of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judge of a district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an associate judge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judge of a district court or a statutory county court that gives preference to criminal cases in Jefferson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judge of a district court or a statutory county court of Brazos County, Nueces County, or Williamson County;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judge of a district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criminal magistrate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the Bell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the Brazoria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(B)</w:t>
      </w:r>
      <w:r>
        <w:t xml:space="preserve">]</w:t>
      </w:r>
      <w:r xml:space="preserve">
        <w:t> </w:t>
      </w:r>
      <w:r xml:space="preserve">
        <w:t> </w:t>
      </w:r>
      <w:r>
        <w:t xml:space="preserve">the Burnet County Commissioners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criminal law hearing officer for: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Harris County appointed under Subchapter L, Chapter 54, Government Code;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Cameron County appointed under Subchapter BB,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magistrate appointed: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by a judge of a district court of Bexar County, Dallas County, or Tarrant County that gives preference to criminal cases;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by a judge of a criminal district court of Dallas County or Tarrant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rPr>
          <w:u w:val="single"/>
        </w:rPr>
        <w:t xml:space="preserve">by a judge of a district court or statutory county court of Denton or Grayson County;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 xml:space="preserve">
        <w:t> </w:t>
      </w:r>
      <w:r xml:space="preserve">
        <w:t> </w:t>
      </w:r>
      <w:r>
        <w:t xml:space="preserve">by a judge of a district court or statutory county court that gives preference to criminal cases in Travis County;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by the El Paso Council of Judges;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 xml:space="preserve">
        <w:t> </w:t>
      </w:r>
      <w:r>
        <w:t xml:space="preserve">[</w:t>
      </w:r>
      <w:r>
        <w:rPr>
          <w:strike/>
        </w:rPr>
        <w:t xml:space="preserve">(E)</w:t>
      </w:r>
      <w:r>
        <w:t xml:space="preserve">]</w:t>
      </w:r>
      <w:r xml:space="preserve">
        <w:t> </w:t>
      </w:r>
      <w:r xml:space="preserve">
        <w:t> </w:t>
      </w:r>
      <w:r>
        <w:t xml:space="preserve">by the Fort Bend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by the Collin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 xml:space="preserve">
        <w:t> </w:t>
      </w:r>
      <w:r>
        <w:t xml:space="preserve">[</w:t>
      </w:r>
      <w:r>
        <w:rPr>
          <w:strike/>
        </w:rPr>
        <w:t xml:space="preserve">(G)</w:t>
      </w:r>
      <w:r>
        <w:t xml:space="preserve">]</w:t>
      </w:r>
      <w:r xml:space="preserve">
        <w:t> </w:t>
      </w:r>
      <w:r xml:space="preserve">
        <w:t> </w:t>
      </w:r>
      <w:r>
        <w:t xml:space="preserve">under Subchapter JJ,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magistrate or associate judge appointed by a judge of a district court of Lubbock County, Nolan County, or Webb County;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county judge;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a judge of: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statutory county court;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county criminal court;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statutory probate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(12)</w:t>
      </w:r>
      <w:r xml:space="preserve">
        <w:t> </w:t>
      </w:r>
      <w:r xml:space="preserve">
        <w:t> </w:t>
      </w:r>
      <w:r>
        <w:t xml:space="preserve">an associate judge appointed by a judge of a statutory probate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(13)</w:t>
      </w:r>
      <w:r xml:space="preserve">
        <w:t> </w:t>
      </w:r>
      <w:r xml:space="preserve">
        <w:t> </w:t>
      </w:r>
      <w:r>
        <w:t xml:space="preserve">a justice of the peace;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(14)</w:t>
      </w:r>
      <w:r xml:space="preserve">
        <w:t> </w:t>
      </w:r>
      <w:r xml:space="preserve">
        <w:t> </w:t>
      </w:r>
      <w:r>
        <w:t xml:space="preserve">a mayor or recorder of a municipality or a judge of a municipal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To the extent of any conflict, this Act prevails over another Act of the 89th Legislature, Regular Session, 2025, relating to nonsubstantive additions to and corrections in enacted codes.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