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268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certain complaints against health care practitioners.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112, Occupations Code, is amended by adding Subchapter C to read as follows:</w:t>
      </w:r>
    </w:p>
    <w:p w:rsidR="003F3435" w:rsidRDefault="0032493E">
      <w:pPr>
        <w:spacing w:line="480" w:lineRule="auto"/>
        <w:jc w:val="center"/>
      </w:pPr>
      <w:r>
        <w:rPr>
          <w:u w:val="single"/>
        </w:rPr>
        <w:t xml:space="preserve">SUBCHAPTER C.  COMPLAINT REFERRALS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112.101.</w:t>
      </w:r>
      <w:r>
        <w:rPr>
          <w:u w:val="single"/>
        </w:rPr>
        <w:t xml:space="preserve"> </w:t>
      </w:r>
      <w:r>
        <w:rPr>
          <w:u w:val="single"/>
        </w:rPr>
        <w:t xml:space="preserve"> </w:t>
      </w:r>
      <w:r>
        <w:rPr>
          <w:u w:val="single"/>
        </w:rPr>
        <w:t xml:space="preserve">COMPLAINTS AGAINST HEALTH CARE PRACTITIONER LICENSED BY DIFFERENT LICENSING ENTITY.  (a)  Notwithstanding any other law, a licensing entity that receives a complaint concerning a health care practitioner who holds a license issued by a different licensing entity shall promptly forward a copy of the complaint to that licensing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licensing entity may not take disciplinary action based on a complaint against a health care practitioner who holds a license issued by a different licensing entity unless that licensing entity refers the complaint back to the licensing entity that received the complaint for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a licensing entity from taking disciplinary action against a health care practitioner licensed by that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112.102.</w:t>
      </w:r>
      <w:r>
        <w:rPr>
          <w:u w:val="single"/>
        </w:rPr>
        <w:t xml:space="preserve"> </w:t>
      </w:r>
      <w:r>
        <w:rPr>
          <w:u w:val="single"/>
        </w:rPr>
        <w:t xml:space="preserve"> </w:t>
      </w:r>
      <w:r>
        <w:rPr>
          <w:u w:val="single"/>
        </w:rPr>
        <w:t xml:space="preserve">COMPLAINTS AGAINST HEALTH CARE PRACTITIONER ALLEGING CERTAIN OFFENSES.  (a)  Notwithstanding any other law, a licensing entity that receives a complaint concerning a health care practitioner that credibly accuses the practitioner of conduct constituting an offense that resulted in death or serious bodily injury, as those terms are defined by Section 1.07, Penal Code, to a person shall promptly forward a copy of the complaint to an appropriate law enforcement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preclude a licensing entity from investigating a complaint or taking disciplinary action against a health care practitioner described by Subsection (a) and licensed by that 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complaint filed against a health care practitioner on or after the effective date of this Act.  A complaint filed before the effective date of this Act is governed by the law in effect on the date the complaint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268 passed the Senate on April</w:t>
      </w:r>
      <w:r xml:space="preserve">
        <w:t> </w:t>
      </w:r>
      <w:r>
        <w:t xml:space="preserve">10,</w:t>
      </w:r>
      <w:r xml:space="preserve">
        <w:t> </w:t>
      </w:r>
      <w:r>
        <w:t xml:space="preserve">2025, by the following vote:</w:t>
      </w:r>
      <w:r xml:space="preserve">
        <w:t> </w:t>
      </w:r>
      <w:r xml:space="preserve">
        <w:t> </w:t>
      </w:r>
      <w:r>
        <w:t xml:space="preserve">Yeas</w:t>
      </w:r>
      <w:r xml:space="preserve">
        <w:t> </w:t>
      </w:r>
      <w:r>
        <w:t xml:space="preserve">30, Nays</w:t>
      </w:r>
      <w:r xml:space="preserve">
        <w:t> </w:t>
      </w:r>
      <w:r>
        <w:t xml:space="preserve">0; May</w:t>
      </w:r>
      <w:r xml:space="preserve">
        <w:t> </w:t>
      </w:r>
      <w:r>
        <w:t xml:space="preserve">29,</w:t>
      </w:r>
      <w:r xml:space="preserve">
        <w:t> </w:t>
      </w:r>
      <w:r>
        <w:t xml:space="preserve">2025, Senate refused to concur in House amendments and requested appointment of Conference Committee; May</w:t>
      </w:r>
      <w:r xml:space="preserve">
        <w:t> </w:t>
      </w:r>
      <w:r>
        <w:t xml:space="preserve">30,</w:t>
      </w:r>
      <w:r xml:space="preserve">
        <w:t> </w:t>
      </w:r>
      <w:r>
        <w:t xml:space="preserve">2025, House granted request of the Senate; June</w:t>
      </w:r>
      <w:r xml:space="preserve">
        <w:t> </w:t>
      </w:r>
      <w:r>
        <w:t xml:space="preserve">1,</w:t>
      </w:r>
      <w:r xml:space="preserve">
        <w:t> </w:t>
      </w:r>
      <w:r>
        <w:t xml:space="preserve">2025, Senate adopted Conference Committee Report by the following vote:</w:t>
      </w:r>
      <w:r xml:space="preserve">
        <w:t> </w:t>
      </w:r>
      <w:r xml:space="preserve">
        <w:t> </w:t>
      </w:r>
      <w:r>
        <w:t xml:space="preserve">Yeas</w:t>
      </w:r>
      <w:r xml:space="preserve">
        <w:t> </w:t>
      </w:r>
      <w:r>
        <w:t xml:space="preserve">19, Nays</w:t>
      </w:r>
      <w:r xml:space="preserve">
        <w:t> </w:t>
      </w:r>
      <w:r>
        <w:t xml:space="preserve">12.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268 passed the House, with amendments, on May </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120, Nays</w:t>
      </w:r>
      <w:r xml:space="preserve">
        <w:t> </w:t>
      </w:r>
      <w:r>
        <w:t xml:space="preserve">14, two present not voting; May</w:t>
      </w:r>
      <w:r xml:space="preserve">
        <w:t> </w:t>
      </w:r>
      <w:r>
        <w:t xml:space="preserve">30,</w:t>
      </w:r>
      <w:r xml:space="preserve">
        <w:t> </w:t>
      </w:r>
      <w:r>
        <w:t xml:space="preserve">2025, House granted request of the Senate for appointment of Conference Committee; June</w:t>
      </w:r>
      <w:r xml:space="preserve">
        <w:t> </w:t>
      </w:r>
      <w:r>
        <w:t xml:space="preserve">1,</w:t>
      </w:r>
      <w:r xml:space="preserve">
        <w:t> </w:t>
      </w:r>
      <w:r>
        <w:t xml:space="preserve">2025, House adopted Conference Committee Report by the following vote:</w:t>
      </w:r>
      <w:r xml:space="preserve">
        <w:t> </w:t>
      </w:r>
      <w:r xml:space="preserve">
        <w:t> </w:t>
      </w:r>
      <w:r>
        <w:t xml:space="preserve">Yeas</w:t>
      </w:r>
      <w:r xml:space="preserve">
        <w:t> </w:t>
      </w:r>
      <w:r>
        <w:t xml:space="preserve">79, Nays</w:t>
      </w:r>
      <w:r xml:space="preserve">
        <w:t> </w:t>
      </w:r>
      <w:r>
        <w:t xml:space="preserve">46,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