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purchase of sweetened drinks and candy under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33.031.</w:t>
      </w:r>
      <w:r>
        <w:rPr>
          <w:u w:val="single"/>
        </w:rPr>
        <w:t xml:space="preserve"> </w:t>
      </w:r>
      <w:r>
        <w:rPr>
          <w:u w:val="single"/>
        </w:rPr>
        <w:t xml:space="preserve"> </w:t>
      </w:r>
      <w:r>
        <w:rPr>
          <w:u w:val="single"/>
        </w:rPr>
        <w:t xml:space="preserve">PURCHASE OF SWEETENED DRINKS AND CANDY PROHIBITED UNDER SUPPLEMENTAL NUTRITION ASSISTANCE PROGRAM.  (a)  In this section, "sweetened drink" means a nonalcoholic beverage made with water that contains five grams or more of added sugar or any amount of artificial sweeteners.  The term does not include a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milk or milk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soy, rice, or similar milk substitutes;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more than 50 percent of vegetable or fruit juice by volume.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recipient of supplemental nutrition assistance program benefits may not use those benefits to purchase: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sweetened drink;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candy ordinarily packaged and sold for consumption without further preparation.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379 passed the Senate on March</w:t>
      </w:r>
      <w:r xml:space="preserve">
        <w:t> </w:t>
      </w:r>
      <w:r>
        <w:t xml:space="preserve">31,</w:t>
      </w:r>
      <w:r xml:space="preserve">
        <w:t> </w:t>
      </w:r>
      <w:r>
        <w:t xml:space="preserve">2025, by the following vote:</w:t>
      </w:r>
      <w:r xml:space="preserve">
        <w:t> </w:t>
      </w:r>
      <w:r xml:space="preserve">
        <w:t> </w:t>
      </w:r>
      <w:r>
        <w:t xml:space="preserve">Yeas</w:t>
      </w:r>
      <w:r xml:space="preserve">
        <w:t> </w:t>
      </w:r>
      <w:r>
        <w:t xml:space="preserve">22, Nays</w:t>
      </w:r>
      <w:r xml:space="preserve">
        <w:t> </w:t>
      </w:r>
      <w:r>
        <w:t xml:space="preserve">8; May</w:t>
      </w:r>
      <w:r xml:space="preserve">
        <w:t> </w:t>
      </w:r>
      <w:r>
        <w:t xml:space="preserve">25,</w:t>
      </w:r>
      <w:r xml:space="preserve">
        <w:t> </w:t>
      </w:r>
      <w:r>
        <w:t xml:space="preserve">2025, Senate refused to concur in House amendments and requested appointment of Conference Committee; May</w:t>
      </w:r>
      <w:r xml:space="preserve">
        <w:t> </w:t>
      </w:r>
      <w:r>
        <w:t xml:space="preserve">29,</w:t>
      </w:r>
      <w:r xml:space="preserve">
        <w:t> </w:t>
      </w:r>
      <w:r>
        <w:t xml:space="preserve">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22, Nays</w:t>
      </w:r>
      <w:r xml:space="preserve">
        <w:t> </w:t>
      </w:r>
      <w:r>
        <w:t xml:space="preserve">9.</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379 passed the House, with amendments,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90, Nays</w:t>
      </w:r>
      <w:r xml:space="preserve">
        <w:t> </w:t>
      </w:r>
      <w:r>
        <w:t xml:space="preserve">37, two present not voting; May</w:t>
      </w:r>
      <w:r xml:space="preserve">
        <w:t> </w:t>
      </w:r>
      <w:r>
        <w:t xml:space="preserve">29,</w:t>
      </w:r>
      <w:r xml:space="preserve">
        <w:t> </w:t>
      </w:r>
      <w:r>
        <w:t xml:space="preserve">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84, Nays</w:t>
      </w:r>
      <w:r xml:space="preserve">
        <w:t> </w:t>
      </w:r>
      <w:r>
        <w:t xml:space="preserve">45,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