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Kolkhorst</w:t>
      </w:r>
      <w:r xml:space="preserve">
        <w:tab wTab="150" tlc="none" cTlc="0"/>
      </w:r>
      <w:r>
        <w:t xml:space="preserve">S.B.</w:t>
      </w:r>
      <w:r xml:space="preserve">
        <w:t> </w:t>
      </w:r>
      <w:r>
        <w:t xml:space="preserve">No.</w:t>
      </w:r>
      <w:r xml:space="preserve">
        <w:t> </w:t>
      </w:r>
      <w:r>
        <w:t xml:space="preserve">383</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15,</w:t>
      </w:r>
      <w:r xml:space="preserve">
        <w:t> </w:t>
      </w:r>
      <w:r>
        <w:t xml:space="preserve">2024; February</w:t>
      </w:r>
      <w:r xml:space="preserve">
        <w:t> </w:t>
      </w:r>
      <w:r>
        <w:t xml:space="preserve">3,</w:t>
      </w:r>
      <w:r xml:space="preserve">
        <w:t> </w:t>
      </w:r>
      <w:r>
        <w:t xml:space="preserve">2025, read first time and referred to Committee on Business &amp; Commerce; May</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8, Nays 3;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383</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interconnection to the ERCOT power grid of certain coastal facilities for the provision of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39, Utilities Code, is amended by adding Section 39.9155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39.9155.</w:t>
      </w:r>
      <w:r>
        <w:rPr>
          <w:u w:val="single"/>
        </w:rPr>
        <w:t xml:space="preserve"> </w:t>
      </w:r>
      <w:r>
        <w:rPr>
          <w:u w:val="single"/>
        </w:rPr>
        <w:t xml:space="preserve"> </w:t>
      </w:r>
      <w:r>
        <w:rPr>
          <w:u w:val="single"/>
        </w:rPr>
        <w:t xml:space="preserve">INTERCONNECTION OF COASTAL WIND POWER FACILITY.  (a)  In this section, "wind power facility"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wind turbine generator;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or equipment used to support the operation of a wind turbine generator, including an electrical transmission or communications line, an electric transformer, a battery storage facility, an energy storage facility, or telecommunications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entity may not interconnect to the ERCOT power grid: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wind power facility located in the area in the Gulf of Mexico seaward of the coast that is within three marine leagues of the coast, as set under Section 11.0111, Natural Resources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transmission or distribution facility that directly interconnects to a wind power facility located in the area in the Gulf of Mexico seaward of the coast that is within three marine leagues of the coast, as set under Section 11.0111, Natural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39.9155, Utilities Code, as added by this Act, applies only to a wind power facility or transmission or distribution facility a person or entity seeks to interconnect to the ERCOT power grid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