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400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parental consent for psychological or psychiatric examination, testing, or treatment conducted by a school district employee.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26.009, Education Code, is amended by amending Subsection (a) and adding Subsections (a-1), (a-2), and (c)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employee of a school district must obtain the written consent of a child's parent </w:t>
      </w:r>
      <w:r>
        <w:rPr>
          <w:u w:val="single"/>
        </w:rPr>
        <w:t xml:space="preserve">in the manner required by Subsection (a-2)</w:t>
      </w:r>
      <w:r>
        <w:t xml:space="preserve"> before the employee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conduct a psychological </w:t>
      </w:r>
      <w:r>
        <w:rPr>
          <w:u w:val="single"/>
        </w:rPr>
        <w:t xml:space="preserve">or psychiatric</w:t>
      </w:r>
      <w:r>
        <w:t xml:space="preserve"> examination </w:t>
      </w:r>
      <w:r>
        <w:rPr>
          <w:u w:val="single"/>
        </w:rPr>
        <w:t xml:space="preserve">or</w:t>
      </w:r>
      <w:r>
        <w:t xml:space="preserve">[</w:t>
      </w:r>
      <w:r>
        <w:rPr>
          <w:strike/>
        </w:rPr>
        <w:t xml:space="preserve">,</w:t>
      </w:r>
      <w:r>
        <w:t xml:space="preserve">] test[</w:t>
      </w:r>
      <w:r>
        <w:rPr>
          <w:strike/>
        </w:rPr>
        <w:t xml:space="preserve">,</w:t>
      </w:r>
      <w:r>
        <w:t xml:space="preserve">] or </w:t>
      </w:r>
      <w:r>
        <w:rPr>
          <w:u w:val="single"/>
        </w:rPr>
        <w:t xml:space="preserve">psychological or psychiatric</w:t>
      </w:r>
      <w:r>
        <w:t xml:space="preserve"> treatment, unless the examination, test, or treatment is required under Section 38.004 or state or federal law regarding requirements for special education;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subject to Subsection (b),</w:t>
      </w:r>
      <w:r>
        <w:t xml:space="preserve"> make or authorize the making of a videotape of a child or record or authorize the recording of a child's voice.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Subsection (a):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"Psychological or psychiatric examination or test" means a method designed to elicit information regarding an attitude, habit, trait, opinion, belief, feeling, or mental disorder or a condition thought to lead to a mental disorder, regardless of the manner in which the method is presented or characterized, including a method that is presented or characterized as a survey, check-in, or screening or is embedded in an academic lesson.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"Psychological or psychiatric treatment" means the planned, systematic use of a method or technique that is designed to affect behavioral, emotional, or attitudinal characteristics of an individual or group.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Written consent for a parent's child to participate in a district activity described by Subsection (a) must be signed by the parent and returned to the district.  A child may not participate in the activity unless the district receives the parent's signed written consent to that activity.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Nothing in this section may be construed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an employee of a school district to obtain the written consent of a child's parent before verbally asking the child about the child's general well-being;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affect: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child's ability to consent to counseling under Section 32.004, Family Code;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duty to report child abuse or neglect under Chapter 261, Family Code, or an investigation of a report of child abuse or neglect under that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2025-2026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