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402</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21,</w:t>
      </w:r>
      <w:r xml:space="preserve">
        <w:t> </w:t>
      </w:r>
      <w:r>
        <w:t xml:space="preserve">2024; February</w:t>
      </w:r>
      <w:r xml:space="preserve">
        <w:t> </w:t>
      </w:r>
      <w:r>
        <w:t xml:space="preserve">3,</w:t>
      </w:r>
      <w:r xml:space="preserve">
        <w:t> </w:t>
      </w:r>
      <w:r>
        <w:t xml:space="preserve">2025, read first time and referred to Committee on Local Government; March</w:t>
      </w:r>
      <w:r xml:space="preserve">
        <w:t> </w:t>
      </w:r>
      <w:r>
        <w:t xml:space="preserve">17,</w:t>
      </w:r>
      <w:r xml:space="preserve">
        <w:t> </w:t>
      </w:r>
      <w:r>
        <w:t xml:space="preserve">2025, reported favorably by the following vote:</w:t>
      </w:r>
      <w:r>
        <w:t xml:space="preserve"> </w:t>
      </w:r>
      <w:r>
        <w:t xml:space="preserve"> </w:t>
      </w:r>
      <w:r>
        <w:t xml:space="preserve">Yeas 6, Nays 0; March</w:t>
      </w:r>
      <w:r xml:space="preserve">
        <w:t> </w:t>
      </w:r>
      <w:r>
        <w:t xml:space="preserve">17,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1.071, Tax Code, is amended to read as follows:</w:t>
      </w:r>
    </w:p>
    <w:p w:rsidR="003F3435" w:rsidRDefault="0032493E">
      <w:pPr>
        <w:spacing w:line="480" w:lineRule="auto"/>
        <w:ind w:firstLine="720"/>
        <w:jc w:val="both"/>
      </w:pPr>
      <w:r>
        <w:t xml:space="preserve">Sec.</w:t>
      </w:r>
      <w:r xml:space="preserve">
        <w:t> </w:t>
      </w:r>
      <w:r>
        <w:t xml:space="preserve">1.071.</w:t>
      </w:r>
      <w:r xml:space="preserve">
        <w:t> </w:t>
      </w:r>
      <w:r xml:space="preserve">
        <w:t> </w:t>
      </w:r>
      <w:r>
        <w:t xml:space="preserve">DELIVERY OF REFUND.  (a) </w:t>
      </w:r>
      <w:r>
        <w:t xml:space="preserve"> </w:t>
      </w:r>
      <w:r>
        <w:rPr>
          <w:u w:val="single"/>
        </w:rPr>
        <w:t xml:space="preserve">Except as provided by Subsection (b), a</w:t>
      </w:r>
      <w:r>
        <w:t xml:space="preserve"> [</w:t>
      </w:r>
      <w:r>
        <w:rPr>
          <w:strike/>
        </w:rPr>
        <w:t xml:space="preserve">A</w:t>
      </w:r>
      <w:r>
        <w:t xml:space="preserve">] collector or taxing unit required by this title to deliver a refund to a person shall send the refund to the person's mailing address as listed on the appraisal roll.</w:t>
      </w:r>
    </w:p>
    <w:p w:rsidR="003F3435" w:rsidRDefault="0032493E">
      <w:pPr>
        <w:spacing w:line="480" w:lineRule="auto"/>
        <w:ind w:firstLine="720"/>
        <w:jc w:val="both"/>
      </w:pPr>
      <w:r>
        <w:t xml:space="preserve">(b)</w:t>
      </w:r>
      <w:r xml:space="preserve">
        <w:t> </w:t>
      </w:r>
      <w:r xml:space="preserve">
        <w:t> </w:t>
      </w:r>
      <w:r>
        <w:rPr>
          <w:u w:val="single"/>
        </w:rPr>
        <w:t xml:space="preserve">If</w:t>
      </w:r>
      <w:r>
        <w:t xml:space="preserve"> [</w:t>
      </w:r>
      <w:r>
        <w:rPr>
          <w:strike/>
        </w:rPr>
        <w:t xml:space="preserve">Notwithstanding Subsection (a), if</w:t>
      </w:r>
      <w:r>
        <w:t xml:space="preserve">] a person </w:t>
      </w:r>
      <w:r>
        <w:rPr>
          <w:u w:val="single"/>
        </w:rPr>
        <w:t xml:space="preserve">to whom a refund is owed</w:t>
      </w:r>
      <w:r>
        <w:t xml:space="preserve"> files a written request </w:t>
      </w:r>
      <w:r>
        <w:rPr>
          <w:u w:val="single"/>
        </w:rPr>
        <w:t xml:space="preserve">on a form prescribed by the comptroller</w:t>
      </w:r>
      <w:r>
        <w:t xml:space="preserve"> with </w:t>
      </w:r>
      <w:r>
        <w:rPr>
          <w:u w:val="single"/>
        </w:rPr>
        <w:t xml:space="preserve">a</w:t>
      </w:r>
      <w:r>
        <w:t xml:space="preserve"> [</w:t>
      </w:r>
      <w:r>
        <w:rPr>
          <w:strike/>
        </w:rPr>
        <w:t xml:space="preserve">the</w:t>
      </w:r>
      <w:r>
        <w:t xml:space="preserve">] collector or taxing unit </w:t>
      </w:r>
      <w:r>
        <w:rPr>
          <w:u w:val="single"/>
        </w:rPr>
        <w:t xml:space="preserve">before the date the</w:t>
      </w:r>
      <w:r>
        <w:t xml:space="preserve"> [</w:t>
      </w:r>
      <w:r>
        <w:rPr>
          <w:strike/>
        </w:rPr>
        <w:t xml:space="preserve">that a</w:t>
      </w:r>
      <w:r>
        <w:t xml:space="preserve">] refund </w:t>
      </w:r>
      <w:r>
        <w:rPr>
          <w:u w:val="single"/>
        </w:rPr>
        <w:t xml:space="preserve">is issued requesting that the refund</w:t>
      </w:r>
      <w:r>
        <w:t xml:space="preserve"> [</w:t>
      </w:r>
      <w:r>
        <w:rPr>
          <w:strike/>
        </w:rPr>
        <w:t xml:space="preserve">owed to the person</w:t>
      </w:r>
      <w:r>
        <w:t xml:space="preserve">] be sent to a particular address, the collector or taxing unit shall send the refund to the address stated </w:t>
      </w:r>
      <w:r>
        <w:rPr>
          <w:u w:val="single"/>
        </w:rPr>
        <w:t xml:space="preserve">on the form</w:t>
      </w:r>
      <w:r>
        <w:t xml:space="preserve"> [</w:t>
      </w:r>
      <w:r>
        <w:rPr>
          <w:strike/>
        </w:rPr>
        <w:t xml:space="preserve">in the request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shall prescribe a form a person may use to make a request under Subsection (b).  The comptroller shall include on the form a notice of the penalties prescribed by Section 37.10, Penal Code, for making or filing an application containing a false statement.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who files a request with a collector or taxing unit under Subsection (b) may revoke the request by filing a written revocation with the collector or taxing unit.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request filed on or after the effective date of this Act. </w:t>
      </w:r>
      <w:r>
        <w:t xml:space="preserve"> </w:t>
      </w:r>
      <w:r>
        <w:t xml:space="preserve">A request filed before the effective date of this Act is governed by the law in effect on the date the request is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