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Middleton, et al.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407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health care facility's required policy for vaccine preventable diseases.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224.002(c), Health and Safety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policy </w:t>
      </w:r>
      <w:r>
        <w:rPr>
          <w:u w:val="single"/>
        </w:rPr>
        <w:t xml:space="preserve">must: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 xml:space="preserve">
        <w:t> </w:t>
      </w:r>
      <w:r xml:space="preserve">
        <w:t> </w:t>
      </w:r>
      <w:r>
        <w:t xml:space="preserve">[</w:t>
      </w:r>
      <w:r>
        <w:rPr>
          <w:strike/>
        </w:rPr>
        <w:t xml:space="preserve">may</w:t>
      </w:r>
      <w:r>
        <w:t xml:space="preserve">] include procedures for a covered individual to be exempt from the required vaccines based on reasons of conscience, including a religious belief</w:t>
      </w:r>
      <w:r>
        <w:rPr>
          <w:u w:val="single"/>
        </w:rP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prohibit a health care facility from rejecting, for any reason, an exemption based on reasons of conscience, including a religious belief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407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